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DC" w:rsidRDefault="003B6E6E">
      <w:pPr>
        <w:spacing w:line="520" w:lineRule="exact"/>
        <w:jc w:val="center"/>
        <w:rPr>
          <w:rFonts w:ascii="黑体" w:eastAsia="黑体" w:hAnsi="黑体" w:cs="Times New Roman"/>
          <w:b/>
          <w:bCs/>
          <w:sz w:val="32"/>
          <w:szCs w:val="32"/>
        </w:rPr>
      </w:pPr>
      <w:proofErr w:type="gramStart"/>
      <w:r>
        <w:rPr>
          <w:rFonts w:ascii="黑体" w:eastAsia="黑体" w:hAnsi="黑体" w:cs="黑体" w:hint="eastAsia"/>
          <w:b/>
          <w:bCs/>
          <w:sz w:val="32"/>
          <w:szCs w:val="32"/>
        </w:rPr>
        <w:t>践行</w:t>
      </w:r>
      <w:proofErr w:type="gramEnd"/>
      <w:r>
        <w:rPr>
          <w:rFonts w:ascii="黑体" w:eastAsia="黑体" w:hAnsi="黑体" w:cs="黑体" w:hint="eastAsia"/>
          <w:b/>
          <w:bCs/>
          <w:sz w:val="32"/>
          <w:szCs w:val="32"/>
        </w:rPr>
        <w:t>社会主义核心价值观，</w:t>
      </w:r>
      <w:r w:rsidR="008A0510">
        <w:rPr>
          <w:rFonts w:ascii="黑体" w:eastAsia="黑体" w:hAnsi="黑体" w:cs="黑体" w:hint="eastAsia"/>
          <w:b/>
          <w:bCs/>
          <w:sz w:val="32"/>
          <w:szCs w:val="32"/>
        </w:rPr>
        <w:t>构建</w:t>
      </w:r>
      <w:r>
        <w:rPr>
          <w:rFonts w:ascii="黑体" w:eastAsia="黑体" w:hAnsi="黑体" w:cs="黑体" w:hint="eastAsia"/>
          <w:b/>
          <w:bCs/>
          <w:sz w:val="32"/>
          <w:szCs w:val="32"/>
        </w:rPr>
        <w:t>“大学生文明修身工程”</w:t>
      </w:r>
      <w:r>
        <w:rPr>
          <w:rFonts w:ascii="黑体" w:eastAsia="黑体" w:hAnsi="黑体" w:cs="宋体" w:hint="eastAsia"/>
          <w:b/>
          <w:bCs/>
          <w:sz w:val="32"/>
          <w:szCs w:val="32"/>
        </w:rPr>
        <w:t>育人新体系</w:t>
      </w:r>
    </w:p>
    <w:p w:rsidR="004A0BDC" w:rsidRDefault="003B6E6E">
      <w:pPr>
        <w:spacing w:afterLines="100" w:after="312"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刘文体</w:t>
      </w:r>
    </w:p>
    <w:p w:rsidR="004A0BDC" w:rsidRDefault="003B6E6E">
      <w:pPr>
        <w:spacing w:afterLines="100" w:after="312" w:line="500" w:lineRule="exact"/>
        <w:jc w:val="center"/>
        <w:rPr>
          <w:rFonts w:asciiTheme="minorEastAsia" w:hAnsiTheme="minorEastAsia"/>
          <w:sz w:val="28"/>
          <w:szCs w:val="28"/>
        </w:rPr>
      </w:pPr>
      <w:r>
        <w:rPr>
          <w:rFonts w:asciiTheme="minorEastAsia" w:hAnsiTheme="minorEastAsia" w:hint="eastAsia"/>
          <w:sz w:val="28"/>
          <w:szCs w:val="28"/>
        </w:rPr>
        <w:t>（厦门兴才职业技术学院 福建厦门 361021）</w:t>
      </w:r>
    </w:p>
    <w:p w:rsidR="004A0BDC" w:rsidRDefault="003B6E6E">
      <w:pPr>
        <w:widowControl/>
        <w:shd w:val="clear" w:color="auto" w:fill="FFFFFF"/>
        <w:spacing w:beforeLines="50" w:before="156" w:afterLines="50" w:after="156"/>
        <w:jc w:val="left"/>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【导语】</w:t>
      </w:r>
      <w:bookmarkStart w:id="0" w:name="_GoBack"/>
      <w:bookmarkEnd w:id="0"/>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cs="宋体" w:hint="eastAsia"/>
          <w:color w:val="000000" w:themeColor="text1"/>
          <w:sz w:val="28"/>
          <w:szCs w:val="28"/>
        </w:rPr>
        <w:t>十八大报告中特别指出“把立德树人作为教育的根本任务，培养德智体美全面发展的社会主义建设者和接班人。”发展民办教育要结合时代特点和高职院校大学生群体的思想、学习与生活状况，坚持</w:t>
      </w:r>
      <w:r>
        <w:rPr>
          <w:rFonts w:asciiTheme="minorEastAsia" w:hAnsiTheme="minorEastAsia"/>
          <w:sz w:val="28"/>
          <w:szCs w:val="28"/>
        </w:rPr>
        <w:t>“育人为本、德育为先</w:t>
      </w:r>
      <w:r>
        <w:rPr>
          <w:rFonts w:asciiTheme="minorEastAsia" w:hAnsiTheme="minorEastAsia" w:hint="eastAsia"/>
          <w:sz w:val="28"/>
          <w:szCs w:val="28"/>
        </w:rPr>
        <w:t>”的原则，把立德树人作为根本任务，把理想信念教育摆在首要位置，</w:t>
      </w:r>
      <w:r>
        <w:rPr>
          <w:rFonts w:asciiTheme="minorEastAsia" w:hAnsiTheme="minorEastAsia"/>
          <w:sz w:val="28"/>
          <w:szCs w:val="28"/>
        </w:rPr>
        <w:t>深化教育教学改革，创新人才培养机制，积极培育优质教育资源和品牌。</w:t>
      </w:r>
    </w:p>
    <w:p w:rsidR="004A0BDC" w:rsidRDefault="003B6E6E">
      <w:pPr>
        <w:spacing w:line="360" w:lineRule="auto"/>
        <w:ind w:firstLineChars="200" w:firstLine="560"/>
        <w:rPr>
          <w:rFonts w:asciiTheme="minorEastAsia" w:hAnsiTheme="minorEastAsia" w:cs="宋体"/>
          <w:sz w:val="28"/>
          <w:szCs w:val="28"/>
        </w:rPr>
      </w:pPr>
      <w:r>
        <w:rPr>
          <w:rFonts w:asciiTheme="minorEastAsia" w:hAnsiTheme="minorEastAsia" w:cs="宋体" w:hint="eastAsia"/>
          <w:color w:val="000000" w:themeColor="text1"/>
          <w:sz w:val="28"/>
          <w:szCs w:val="28"/>
        </w:rPr>
        <w:t>厦门兴才职业技术学院以理想信念教育为核心，以社会主义核心价值观为引领，秉承“以德为先、以生为本，特色兴校、质量强校”办学理念，</w:t>
      </w:r>
      <w:r>
        <w:rPr>
          <w:rFonts w:asciiTheme="minorEastAsia" w:hAnsiTheme="minorEastAsia" w:cs="宋体" w:hint="eastAsia"/>
          <w:sz w:val="28"/>
          <w:szCs w:val="28"/>
        </w:rPr>
        <w:t>于</w:t>
      </w:r>
      <w:r>
        <w:rPr>
          <w:rFonts w:asciiTheme="minorEastAsia" w:hAnsiTheme="minorEastAsia" w:cs="宋体" w:hint="eastAsia"/>
          <w:bCs/>
          <w:color w:val="000000" w:themeColor="text1"/>
          <w:sz w:val="28"/>
          <w:szCs w:val="28"/>
        </w:rPr>
        <w:t>2015年3月</w:t>
      </w:r>
      <w:r>
        <w:rPr>
          <w:rFonts w:asciiTheme="minorEastAsia" w:hAnsiTheme="minorEastAsia" w:cs="宋体" w:hint="eastAsia"/>
          <w:sz w:val="28"/>
          <w:szCs w:val="28"/>
        </w:rPr>
        <w:t>整合全校资源，调动专任教师和学生教育管理人员两支队伍，教管结合，实施“大学生文明修身工程”全员育人特色体系。将“大学生文明修身工程”作为学生管理特色，开展实践与研究。</w:t>
      </w:r>
    </w:p>
    <w:p w:rsidR="004A0BDC" w:rsidRDefault="003B6E6E">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大学生文明修身工程实施近</w:t>
      </w:r>
      <w:r>
        <w:rPr>
          <w:rFonts w:asciiTheme="minorEastAsia" w:hAnsiTheme="minorEastAsia" w:cs="宋体" w:hint="eastAsia"/>
          <w:color w:val="000000" w:themeColor="text1"/>
          <w:sz w:val="28"/>
          <w:szCs w:val="28"/>
        </w:rPr>
        <w:t>3</w:t>
      </w:r>
      <w:r>
        <w:rPr>
          <w:rFonts w:asciiTheme="minorEastAsia" w:hAnsiTheme="minorEastAsia" w:cs="宋体" w:hint="eastAsia"/>
          <w:sz w:val="28"/>
          <w:szCs w:val="28"/>
        </w:rPr>
        <w:t>年来，结合开展丰富的主题实践教育活动，通过“文明修身素质拓展认证”及综合素质积分评定，鼓励和支持学生以社会主义核心价值观为引领，全面提高学生核心素养，成为德才兼备、家长满意、社会欢迎的技术型高职人才，与校训“厚德精技”一脉相承。</w:t>
      </w:r>
    </w:p>
    <w:p w:rsidR="004A0BDC" w:rsidRDefault="003B6E6E">
      <w:pPr>
        <w:spacing w:line="360" w:lineRule="auto"/>
        <w:ind w:firstLineChars="200" w:firstLine="562"/>
        <w:rPr>
          <w:rFonts w:asciiTheme="minorEastAsia" w:hAnsiTheme="minorEastAsia" w:cs="宋体"/>
          <w:b/>
          <w:bCs/>
          <w:sz w:val="28"/>
          <w:szCs w:val="28"/>
        </w:rPr>
      </w:pPr>
      <w:r>
        <w:rPr>
          <w:rFonts w:asciiTheme="minorEastAsia" w:hAnsiTheme="minorEastAsia" w:cs="宋体" w:hint="eastAsia"/>
          <w:b/>
          <w:bCs/>
          <w:sz w:val="28"/>
          <w:szCs w:val="28"/>
        </w:rPr>
        <w:t>一、大学生文明修身工程实践内容</w:t>
      </w:r>
    </w:p>
    <w:p w:rsidR="004A0BDC" w:rsidRDefault="003B6E6E">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大学生文明修身工程，就是以“大学生文明修身”为主线，以孝、爱、仁、诚为四大核心，通过孝亲感恩教育活动、青年志愿服务、“</w:t>
      </w:r>
      <w:r>
        <w:rPr>
          <w:rFonts w:asciiTheme="minorEastAsia" w:hAnsiTheme="minorEastAsia" w:cs="宋体" w:hint="eastAsia"/>
          <w:color w:val="000000"/>
          <w:sz w:val="28"/>
          <w:szCs w:val="28"/>
        </w:rPr>
        <w:t>快乐学习</w:t>
      </w:r>
      <w:r>
        <w:rPr>
          <w:rFonts w:asciiTheme="minorEastAsia" w:hAnsiTheme="minorEastAsia" w:cs="宋体" w:hint="eastAsia"/>
          <w:sz w:val="28"/>
          <w:szCs w:val="28"/>
        </w:rPr>
        <w:t>·</w:t>
      </w:r>
      <w:r>
        <w:rPr>
          <w:rFonts w:asciiTheme="minorEastAsia" w:hAnsiTheme="minorEastAsia" w:cs="宋体" w:hint="eastAsia"/>
          <w:color w:val="000000"/>
          <w:sz w:val="28"/>
          <w:szCs w:val="28"/>
        </w:rPr>
        <w:t>快乐生活</w:t>
      </w:r>
      <w:r>
        <w:rPr>
          <w:rFonts w:asciiTheme="minorEastAsia" w:hAnsiTheme="minorEastAsia" w:cs="宋体" w:hint="eastAsia"/>
          <w:sz w:val="28"/>
          <w:szCs w:val="28"/>
        </w:rPr>
        <w:t>”</w:t>
      </w:r>
      <w:r>
        <w:rPr>
          <w:rFonts w:asciiTheme="minorEastAsia" w:hAnsiTheme="minorEastAsia" w:cs="宋体" w:hint="eastAsia"/>
          <w:sz w:val="28"/>
          <w:szCs w:val="28"/>
        </w:rPr>
        <w:lastRenderedPageBreak/>
        <w:t>团日活动、大学生导师制四大载体，把社会主义核心价值观融入到大学生涯全过程，转化为大学生的情感认同和行为习惯,从而培养学生的“四德”</w:t>
      </w:r>
      <w:r>
        <w:rPr>
          <w:rFonts w:asciiTheme="minorEastAsia" w:hAnsiTheme="minorEastAsia" w:cs="宋体"/>
          <w:sz w:val="28"/>
          <w:szCs w:val="28"/>
        </w:rPr>
        <w:t>——</w:t>
      </w:r>
      <w:r>
        <w:rPr>
          <w:rFonts w:asciiTheme="minorEastAsia" w:hAnsiTheme="minorEastAsia" w:cs="宋体" w:hint="eastAsia"/>
          <w:sz w:val="28"/>
          <w:szCs w:val="28"/>
        </w:rPr>
        <w:t>家庭美德、社会公德、个人品德、职业道德，促进学生争做“四好”——好儿女、好公民、好学生、好员工（详见附表）。</w:t>
      </w:r>
    </w:p>
    <w:p w:rsidR="004A0BDC" w:rsidRDefault="003B6E6E">
      <w:pPr>
        <w:widowControl/>
        <w:shd w:val="clear" w:color="auto" w:fill="FFFFFF"/>
        <w:spacing w:line="360" w:lineRule="auto"/>
        <w:ind w:firstLine="200"/>
        <w:jc w:val="center"/>
        <w:rPr>
          <w:rFonts w:asciiTheme="minorEastAsia" w:hAnsiTheme="minorEastAsia" w:cs="宋体"/>
          <w:b/>
          <w:bCs/>
          <w:sz w:val="28"/>
          <w:szCs w:val="28"/>
        </w:rPr>
      </w:pPr>
      <w:r>
        <w:rPr>
          <w:rFonts w:asciiTheme="minorEastAsia" w:hAnsiTheme="minorEastAsia" w:cs="宋体"/>
          <w:b/>
          <w:bCs/>
          <w:sz w:val="28"/>
          <w:szCs w:val="28"/>
        </w:rPr>
        <w:t>*</w:t>
      </w:r>
      <w:r>
        <w:rPr>
          <w:rFonts w:asciiTheme="minorEastAsia" w:hAnsiTheme="minorEastAsia" w:cs="宋体" w:hint="eastAsia"/>
          <w:b/>
          <w:bCs/>
          <w:sz w:val="28"/>
          <w:szCs w:val="28"/>
        </w:rPr>
        <w:t>大学生文明修身工程</w:t>
      </w:r>
      <w:r>
        <w:rPr>
          <w:rFonts w:asciiTheme="minorEastAsia" w:hAnsiTheme="minorEastAsia" w:cs="宋体"/>
          <w:b/>
          <w:bCs/>
          <w:sz w:val="28"/>
          <w:szCs w:val="28"/>
        </w:rPr>
        <w:t>*</w:t>
      </w:r>
    </w:p>
    <w:tbl>
      <w:tblPr>
        <w:tblW w:w="9868"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798"/>
        <w:gridCol w:w="1648"/>
        <w:gridCol w:w="1412"/>
        <w:gridCol w:w="1380"/>
        <w:gridCol w:w="2916"/>
      </w:tblGrid>
      <w:tr w:rsidR="004A0BDC">
        <w:trPr>
          <w:trHeight w:val="794"/>
          <w:jc w:val="center"/>
        </w:trPr>
        <w:tc>
          <w:tcPr>
            <w:tcW w:w="714" w:type="dxa"/>
            <w:vAlign w:val="center"/>
          </w:tcPr>
          <w:p w:rsidR="004A0BDC" w:rsidRDefault="003B6E6E">
            <w:pPr>
              <w:widowControl/>
              <w:spacing w:line="360" w:lineRule="auto"/>
              <w:ind w:firstLine="200"/>
              <w:jc w:val="center"/>
              <w:rPr>
                <w:rFonts w:asciiTheme="minorEastAsia" w:hAnsiTheme="minorEastAsia" w:cs="Times New Roman"/>
                <w:b/>
                <w:bCs/>
                <w:szCs w:val="21"/>
              </w:rPr>
            </w:pPr>
            <w:r>
              <w:rPr>
                <w:rFonts w:asciiTheme="minorEastAsia" w:hAnsiTheme="minorEastAsia" w:cs="宋体" w:hint="eastAsia"/>
                <w:b/>
                <w:bCs/>
                <w:szCs w:val="21"/>
              </w:rPr>
              <w:t>一条主线</w:t>
            </w:r>
          </w:p>
        </w:tc>
        <w:tc>
          <w:tcPr>
            <w:tcW w:w="1798" w:type="dxa"/>
            <w:vAlign w:val="center"/>
          </w:tcPr>
          <w:p w:rsidR="004A0BDC" w:rsidRDefault="003B6E6E">
            <w:pPr>
              <w:widowControl/>
              <w:spacing w:line="360" w:lineRule="auto"/>
              <w:ind w:firstLine="200"/>
              <w:jc w:val="center"/>
              <w:rPr>
                <w:rFonts w:asciiTheme="minorEastAsia" w:hAnsiTheme="minorEastAsia" w:cs="Times New Roman"/>
                <w:b/>
                <w:bCs/>
                <w:szCs w:val="21"/>
              </w:rPr>
            </w:pPr>
            <w:r>
              <w:rPr>
                <w:rFonts w:asciiTheme="minorEastAsia" w:hAnsiTheme="minorEastAsia" w:cs="宋体" w:hint="eastAsia"/>
                <w:b/>
                <w:bCs/>
                <w:szCs w:val="21"/>
              </w:rPr>
              <w:t>四大核心</w:t>
            </w:r>
          </w:p>
        </w:tc>
        <w:tc>
          <w:tcPr>
            <w:tcW w:w="1648" w:type="dxa"/>
            <w:vAlign w:val="center"/>
          </w:tcPr>
          <w:p w:rsidR="004A0BDC" w:rsidRDefault="003B6E6E">
            <w:pPr>
              <w:widowControl/>
              <w:spacing w:line="360" w:lineRule="auto"/>
              <w:ind w:firstLine="200"/>
              <w:jc w:val="center"/>
              <w:rPr>
                <w:rFonts w:asciiTheme="minorEastAsia" w:hAnsiTheme="minorEastAsia" w:cs="宋体"/>
                <w:b/>
                <w:bCs/>
                <w:szCs w:val="21"/>
              </w:rPr>
            </w:pPr>
            <w:r>
              <w:rPr>
                <w:rFonts w:asciiTheme="minorEastAsia" w:hAnsiTheme="minorEastAsia" w:cs="宋体" w:hint="eastAsia"/>
                <w:b/>
                <w:bCs/>
                <w:szCs w:val="21"/>
              </w:rPr>
              <w:t>四大载体</w:t>
            </w:r>
          </w:p>
        </w:tc>
        <w:tc>
          <w:tcPr>
            <w:tcW w:w="1412" w:type="dxa"/>
            <w:vAlign w:val="center"/>
          </w:tcPr>
          <w:p w:rsidR="004A0BDC" w:rsidRDefault="003B6E6E">
            <w:pPr>
              <w:widowControl/>
              <w:spacing w:line="360" w:lineRule="auto"/>
              <w:ind w:firstLine="200"/>
              <w:jc w:val="center"/>
              <w:rPr>
                <w:rFonts w:asciiTheme="minorEastAsia" w:hAnsiTheme="minorEastAsia" w:cs="Times New Roman"/>
                <w:b/>
                <w:bCs/>
                <w:szCs w:val="21"/>
              </w:rPr>
            </w:pPr>
            <w:r>
              <w:rPr>
                <w:rFonts w:asciiTheme="minorEastAsia" w:hAnsiTheme="minorEastAsia" w:cs="宋体" w:hint="eastAsia"/>
                <w:b/>
                <w:bCs/>
                <w:szCs w:val="21"/>
              </w:rPr>
              <w:t>立“四德”</w:t>
            </w:r>
          </w:p>
        </w:tc>
        <w:tc>
          <w:tcPr>
            <w:tcW w:w="1380" w:type="dxa"/>
            <w:vAlign w:val="center"/>
          </w:tcPr>
          <w:p w:rsidR="004A0BDC" w:rsidRDefault="003B6E6E">
            <w:pPr>
              <w:widowControl/>
              <w:spacing w:line="360" w:lineRule="auto"/>
              <w:ind w:firstLine="200"/>
              <w:jc w:val="center"/>
              <w:rPr>
                <w:rFonts w:asciiTheme="minorEastAsia" w:hAnsiTheme="minorEastAsia" w:cs="Times New Roman"/>
                <w:b/>
                <w:bCs/>
                <w:szCs w:val="21"/>
              </w:rPr>
            </w:pPr>
            <w:r>
              <w:rPr>
                <w:rFonts w:asciiTheme="minorEastAsia" w:hAnsiTheme="minorEastAsia" w:cs="宋体" w:hint="eastAsia"/>
                <w:b/>
                <w:bCs/>
                <w:szCs w:val="21"/>
              </w:rPr>
              <w:t>育“四好”</w:t>
            </w:r>
          </w:p>
        </w:tc>
        <w:tc>
          <w:tcPr>
            <w:tcW w:w="2916" w:type="dxa"/>
            <w:vAlign w:val="center"/>
          </w:tcPr>
          <w:p w:rsidR="004A0BDC" w:rsidRDefault="003B6E6E">
            <w:pPr>
              <w:widowControl/>
              <w:spacing w:line="360" w:lineRule="auto"/>
              <w:ind w:firstLine="200"/>
              <w:jc w:val="center"/>
              <w:rPr>
                <w:rFonts w:asciiTheme="minorEastAsia" w:hAnsiTheme="minorEastAsia" w:cs="Times New Roman"/>
                <w:b/>
                <w:bCs/>
                <w:szCs w:val="21"/>
              </w:rPr>
            </w:pPr>
            <w:r>
              <w:rPr>
                <w:rFonts w:asciiTheme="minorEastAsia" w:hAnsiTheme="minorEastAsia" w:cs="宋体" w:hint="eastAsia"/>
                <w:b/>
                <w:bCs/>
                <w:szCs w:val="21"/>
              </w:rPr>
              <w:t>主要培育目标</w:t>
            </w:r>
          </w:p>
        </w:tc>
      </w:tr>
      <w:tr w:rsidR="004A0BDC">
        <w:trPr>
          <w:trHeight w:val="737"/>
          <w:jc w:val="center"/>
        </w:trPr>
        <w:tc>
          <w:tcPr>
            <w:tcW w:w="714" w:type="dxa"/>
            <w:vMerge w:val="restart"/>
            <w:textDirection w:val="tbRlV"/>
            <w:vAlign w:val="center"/>
          </w:tcPr>
          <w:p w:rsidR="004A0BDC" w:rsidRDefault="003B6E6E">
            <w:pPr>
              <w:widowControl/>
              <w:spacing w:line="360" w:lineRule="auto"/>
              <w:ind w:firstLine="200"/>
              <w:jc w:val="center"/>
              <w:rPr>
                <w:rFonts w:asciiTheme="minorEastAsia" w:hAnsiTheme="minorEastAsia" w:cs="Times New Roman"/>
                <w:b/>
                <w:bCs/>
                <w:szCs w:val="21"/>
              </w:rPr>
            </w:pPr>
            <w:r>
              <w:rPr>
                <w:rFonts w:asciiTheme="minorEastAsia" w:hAnsiTheme="minorEastAsia" w:cs="宋体" w:hint="eastAsia"/>
                <w:b/>
                <w:bCs/>
                <w:szCs w:val="21"/>
              </w:rPr>
              <w:t>大学生文明修身</w:t>
            </w:r>
          </w:p>
        </w:tc>
        <w:tc>
          <w:tcPr>
            <w:tcW w:w="1798"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以“孝</w:t>
            </w:r>
            <w:r>
              <w:rPr>
                <w:rFonts w:asciiTheme="minorEastAsia" w:hAnsiTheme="minorEastAsia" w:cs="宋体"/>
                <w:szCs w:val="21"/>
              </w:rPr>
              <w:t>”</w:t>
            </w:r>
            <w:r>
              <w:rPr>
                <w:rFonts w:asciiTheme="minorEastAsia" w:hAnsiTheme="minorEastAsia" w:cs="宋体" w:hint="eastAsia"/>
                <w:szCs w:val="21"/>
              </w:rPr>
              <w:t>为核心</w:t>
            </w:r>
          </w:p>
        </w:tc>
        <w:tc>
          <w:tcPr>
            <w:tcW w:w="1648" w:type="dxa"/>
            <w:vAlign w:val="center"/>
          </w:tcPr>
          <w:p w:rsidR="004A0BDC" w:rsidRDefault="003B6E6E">
            <w:pPr>
              <w:widowControl/>
              <w:spacing w:line="360" w:lineRule="auto"/>
              <w:ind w:firstLineChars="100" w:firstLine="210"/>
              <w:jc w:val="left"/>
              <w:rPr>
                <w:rFonts w:asciiTheme="minorEastAsia" w:hAnsiTheme="minorEastAsia" w:cs="宋体"/>
                <w:szCs w:val="21"/>
              </w:rPr>
            </w:pPr>
            <w:r>
              <w:rPr>
                <w:rFonts w:asciiTheme="minorEastAsia" w:hAnsiTheme="minorEastAsia" w:cs="宋体" w:hint="eastAsia"/>
                <w:szCs w:val="21"/>
              </w:rPr>
              <w:t>孝亲感恩</w:t>
            </w:r>
          </w:p>
          <w:p w:rsidR="004A0BDC" w:rsidRDefault="003B6E6E">
            <w:pPr>
              <w:widowControl/>
              <w:spacing w:line="360" w:lineRule="auto"/>
              <w:ind w:firstLineChars="100" w:firstLine="210"/>
              <w:jc w:val="left"/>
              <w:rPr>
                <w:rFonts w:asciiTheme="minorEastAsia" w:hAnsiTheme="minorEastAsia" w:cs="宋体"/>
                <w:szCs w:val="21"/>
              </w:rPr>
            </w:pPr>
            <w:r>
              <w:rPr>
                <w:rFonts w:asciiTheme="minorEastAsia" w:hAnsiTheme="minorEastAsia" w:cs="宋体" w:hint="eastAsia"/>
                <w:szCs w:val="21"/>
              </w:rPr>
              <w:t>教育活动</w:t>
            </w:r>
          </w:p>
        </w:tc>
        <w:tc>
          <w:tcPr>
            <w:tcW w:w="1412"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家庭美德</w:t>
            </w:r>
          </w:p>
        </w:tc>
        <w:tc>
          <w:tcPr>
            <w:tcW w:w="1380"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好儿女</w:t>
            </w:r>
          </w:p>
        </w:tc>
        <w:tc>
          <w:tcPr>
            <w:tcW w:w="2916" w:type="dxa"/>
          </w:tcPr>
          <w:p w:rsidR="004A0BDC" w:rsidRDefault="003B6E6E">
            <w:pPr>
              <w:widowControl/>
              <w:spacing w:line="360" w:lineRule="auto"/>
              <w:ind w:firstLine="200"/>
              <w:jc w:val="left"/>
              <w:rPr>
                <w:rFonts w:asciiTheme="minorEastAsia" w:hAnsiTheme="minorEastAsia" w:cs="Times New Roman"/>
                <w:szCs w:val="21"/>
              </w:rPr>
            </w:pPr>
            <w:r>
              <w:rPr>
                <w:rFonts w:asciiTheme="minorEastAsia" w:hAnsiTheme="minorEastAsia" w:cs="宋体" w:hint="eastAsia"/>
                <w:szCs w:val="21"/>
              </w:rPr>
              <w:t>主要教育学生要有</w:t>
            </w:r>
            <w:r>
              <w:rPr>
                <w:rFonts w:asciiTheme="minorEastAsia" w:hAnsiTheme="minorEastAsia" w:cs="宋体" w:hint="eastAsia"/>
                <w:b/>
                <w:bCs/>
                <w:color w:val="FF0000"/>
                <w:szCs w:val="21"/>
              </w:rPr>
              <w:t>感恩</w:t>
            </w:r>
            <w:r>
              <w:rPr>
                <w:rFonts w:asciiTheme="minorEastAsia" w:hAnsiTheme="minorEastAsia" w:cs="宋体" w:hint="eastAsia"/>
                <w:szCs w:val="21"/>
              </w:rPr>
              <w:t>之心，培养家庭美德，争做一名好儿女。</w:t>
            </w:r>
          </w:p>
        </w:tc>
      </w:tr>
      <w:tr w:rsidR="004A0BDC">
        <w:trPr>
          <w:trHeight w:val="737"/>
          <w:jc w:val="center"/>
        </w:trPr>
        <w:tc>
          <w:tcPr>
            <w:tcW w:w="714" w:type="dxa"/>
            <w:vMerge/>
          </w:tcPr>
          <w:p w:rsidR="004A0BDC" w:rsidRDefault="004A0BDC">
            <w:pPr>
              <w:widowControl/>
              <w:spacing w:line="360" w:lineRule="auto"/>
              <w:ind w:firstLine="200"/>
              <w:jc w:val="center"/>
              <w:rPr>
                <w:rFonts w:asciiTheme="minorEastAsia" w:hAnsiTheme="minorEastAsia" w:cs="Times New Roman"/>
                <w:szCs w:val="21"/>
              </w:rPr>
            </w:pPr>
          </w:p>
        </w:tc>
        <w:tc>
          <w:tcPr>
            <w:tcW w:w="1798"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以“爱</w:t>
            </w:r>
            <w:r>
              <w:rPr>
                <w:rFonts w:asciiTheme="minorEastAsia" w:hAnsiTheme="minorEastAsia" w:cs="宋体"/>
                <w:szCs w:val="21"/>
              </w:rPr>
              <w:t>”</w:t>
            </w:r>
            <w:r>
              <w:rPr>
                <w:rFonts w:asciiTheme="minorEastAsia" w:hAnsiTheme="minorEastAsia" w:cs="宋体" w:hint="eastAsia"/>
                <w:szCs w:val="21"/>
              </w:rPr>
              <w:t>为核心</w:t>
            </w:r>
          </w:p>
        </w:tc>
        <w:tc>
          <w:tcPr>
            <w:tcW w:w="1648" w:type="dxa"/>
            <w:vAlign w:val="center"/>
          </w:tcPr>
          <w:p w:rsidR="004A0BDC" w:rsidRDefault="003B6E6E">
            <w:pPr>
              <w:widowControl/>
              <w:spacing w:line="360" w:lineRule="auto"/>
              <w:rPr>
                <w:rFonts w:asciiTheme="minorEastAsia" w:hAnsiTheme="minorEastAsia" w:cs="宋体"/>
                <w:szCs w:val="21"/>
              </w:rPr>
            </w:pPr>
            <w:r>
              <w:rPr>
                <w:rFonts w:asciiTheme="minorEastAsia" w:hAnsiTheme="minorEastAsia" w:cs="宋体" w:hint="eastAsia"/>
                <w:szCs w:val="21"/>
              </w:rPr>
              <w:t>青年志愿服务</w:t>
            </w:r>
          </w:p>
        </w:tc>
        <w:tc>
          <w:tcPr>
            <w:tcW w:w="1412"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社会公德</w:t>
            </w:r>
          </w:p>
        </w:tc>
        <w:tc>
          <w:tcPr>
            <w:tcW w:w="1380"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好公民</w:t>
            </w:r>
          </w:p>
        </w:tc>
        <w:tc>
          <w:tcPr>
            <w:tcW w:w="2916" w:type="dxa"/>
          </w:tcPr>
          <w:p w:rsidR="004A0BDC" w:rsidRDefault="003B6E6E">
            <w:pPr>
              <w:widowControl/>
              <w:spacing w:line="360" w:lineRule="auto"/>
              <w:ind w:firstLine="200"/>
              <w:jc w:val="left"/>
              <w:rPr>
                <w:rFonts w:asciiTheme="minorEastAsia" w:hAnsiTheme="minorEastAsia" w:cs="Times New Roman"/>
                <w:szCs w:val="21"/>
              </w:rPr>
            </w:pPr>
            <w:r>
              <w:rPr>
                <w:rFonts w:asciiTheme="minorEastAsia" w:hAnsiTheme="minorEastAsia" w:cs="宋体" w:hint="eastAsia"/>
                <w:szCs w:val="21"/>
              </w:rPr>
              <w:t>主要教育学生要</w:t>
            </w:r>
            <w:r>
              <w:rPr>
                <w:rFonts w:asciiTheme="minorEastAsia" w:hAnsiTheme="minorEastAsia" w:cs="宋体" w:hint="eastAsia"/>
                <w:b/>
                <w:bCs/>
                <w:color w:val="FF0000"/>
                <w:szCs w:val="21"/>
              </w:rPr>
              <w:t>爱国</w:t>
            </w:r>
            <w:r>
              <w:rPr>
                <w:rFonts w:asciiTheme="minorEastAsia" w:hAnsiTheme="minorEastAsia" w:cs="宋体" w:hint="eastAsia"/>
                <w:szCs w:val="21"/>
              </w:rPr>
              <w:t>守法、爱护公物、与法同行，培养良好的社会公德，争做一名好公民。</w:t>
            </w:r>
          </w:p>
        </w:tc>
      </w:tr>
      <w:tr w:rsidR="004A0BDC">
        <w:trPr>
          <w:trHeight w:val="737"/>
          <w:jc w:val="center"/>
        </w:trPr>
        <w:tc>
          <w:tcPr>
            <w:tcW w:w="714" w:type="dxa"/>
            <w:vMerge/>
          </w:tcPr>
          <w:p w:rsidR="004A0BDC" w:rsidRDefault="004A0BDC">
            <w:pPr>
              <w:widowControl/>
              <w:spacing w:line="360" w:lineRule="auto"/>
              <w:ind w:firstLine="200"/>
              <w:jc w:val="center"/>
              <w:rPr>
                <w:rFonts w:asciiTheme="minorEastAsia" w:hAnsiTheme="minorEastAsia" w:cs="Times New Roman"/>
                <w:szCs w:val="21"/>
              </w:rPr>
            </w:pPr>
          </w:p>
        </w:tc>
        <w:tc>
          <w:tcPr>
            <w:tcW w:w="1798" w:type="dxa"/>
            <w:vAlign w:val="center"/>
          </w:tcPr>
          <w:p w:rsidR="004A0BDC" w:rsidRDefault="003B6E6E">
            <w:pPr>
              <w:widowControl/>
              <w:spacing w:line="360" w:lineRule="auto"/>
              <w:ind w:firstLine="200"/>
              <w:jc w:val="center"/>
              <w:rPr>
                <w:rFonts w:asciiTheme="minorEastAsia" w:hAnsiTheme="minorEastAsia" w:cs="Times New Roman"/>
                <w:szCs w:val="21"/>
              </w:rPr>
            </w:pPr>
            <w:proofErr w:type="gramStart"/>
            <w:r>
              <w:rPr>
                <w:rFonts w:asciiTheme="minorEastAsia" w:hAnsiTheme="minorEastAsia" w:cs="宋体" w:hint="eastAsia"/>
                <w:szCs w:val="21"/>
              </w:rPr>
              <w:t>“</w:t>
            </w:r>
            <w:proofErr w:type="gramEnd"/>
            <w:r>
              <w:rPr>
                <w:rFonts w:asciiTheme="minorEastAsia" w:hAnsiTheme="minorEastAsia" w:cs="宋体" w:hint="eastAsia"/>
                <w:szCs w:val="21"/>
              </w:rPr>
              <w:t>以“仁</w:t>
            </w:r>
            <w:r>
              <w:rPr>
                <w:rFonts w:asciiTheme="minorEastAsia" w:hAnsiTheme="minorEastAsia" w:cs="宋体"/>
                <w:szCs w:val="21"/>
              </w:rPr>
              <w:t>”</w:t>
            </w:r>
            <w:r>
              <w:rPr>
                <w:rFonts w:asciiTheme="minorEastAsia" w:hAnsiTheme="minorEastAsia" w:cs="宋体" w:hint="eastAsia"/>
                <w:szCs w:val="21"/>
              </w:rPr>
              <w:t>为核心</w:t>
            </w:r>
          </w:p>
        </w:tc>
        <w:tc>
          <w:tcPr>
            <w:tcW w:w="1648" w:type="dxa"/>
            <w:vAlign w:val="center"/>
          </w:tcPr>
          <w:p w:rsidR="004A0BDC" w:rsidRDefault="003B6E6E">
            <w:pPr>
              <w:widowControl/>
              <w:spacing w:line="360" w:lineRule="auto"/>
              <w:ind w:firstLine="200"/>
              <w:jc w:val="center"/>
              <w:rPr>
                <w:rFonts w:asciiTheme="minorEastAsia" w:hAnsiTheme="minorEastAsia" w:cs="宋体"/>
                <w:szCs w:val="21"/>
              </w:rPr>
            </w:pPr>
            <w:r>
              <w:rPr>
                <w:rFonts w:asciiTheme="minorEastAsia" w:hAnsiTheme="minorEastAsia" w:cs="宋体" w:hint="eastAsia"/>
                <w:color w:val="000000"/>
                <w:szCs w:val="21"/>
              </w:rPr>
              <w:t>快乐学习</w:t>
            </w:r>
            <w:r>
              <w:rPr>
                <w:rFonts w:asciiTheme="minorEastAsia" w:hAnsiTheme="minorEastAsia" w:cs="宋体" w:hint="eastAsia"/>
                <w:szCs w:val="21"/>
              </w:rPr>
              <w:t>·</w:t>
            </w:r>
          </w:p>
          <w:p w:rsidR="004A0BDC" w:rsidRDefault="003B6E6E">
            <w:pPr>
              <w:widowControl/>
              <w:spacing w:line="360" w:lineRule="auto"/>
              <w:ind w:firstLineChars="100" w:firstLine="210"/>
              <w:rPr>
                <w:rFonts w:asciiTheme="minorEastAsia" w:hAnsiTheme="minorEastAsia" w:cs="宋体"/>
                <w:szCs w:val="21"/>
              </w:rPr>
            </w:pPr>
            <w:r>
              <w:rPr>
                <w:rFonts w:asciiTheme="minorEastAsia" w:hAnsiTheme="minorEastAsia" w:cs="宋体" w:hint="eastAsia"/>
                <w:color w:val="000000"/>
                <w:szCs w:val="21"/>
              </w:rPr>
              <w:t>快乐生活</w:t>
            </w:r>
          </w:p>
        </w:tc>
        <w:tc>
          <w:tcPr>
            <w:tcW w:w="1412"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个人品德</w:t>
            </w:r>
          </w:p>
        </w:tc>
        <w:tc>
          <w:tcPr>
            <w:tcW w:w="1380"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好学生</w:t>
            </w:r>
          </w:p>
        </w:tc>
        <w:tc>
          <w:tcPr>
            <w:tcW w:w="2916" w:type="dxa"/>
          </w:tcPr>
          <w:p w:rsidR="004A0BDC" w:rsidRDefault="003B6E6E">
            <w:pPr>
              <w:widowControl/>
              <w:spacing w:line="360" w:lineRule="auto"/>
              <w:ind w:firstLine="200"/>
              <w:jc w:val="left"/>
              <w:rPr>
                <w:rFonts w:asciiTheme="minorEastAsia" w:hAnsiTheme="minorEastAsia" w:cs="Times New Roman"/>
                <w:szCs w:val="21"/>
              </w:rPr>
            </w:pPr>
            <w:r>
              <w:rPr>
                <w:rFonts w:asciiTheme="minorEastAsia" w:hAnsiTheme="minorEastAsia" w:cs="宋体" w:hint="eastAsia"/>
                <w:szCs w:val="21"/>
              </w:rPr>
              <w:t>主要引导学生要有</w:t>
            </w:r>
            <w:r>
              <w:rPr>
                <w:rFonts w:asciiTheme="minorEastAsia" w:hAnsiTheme="minorEastAsia" w:cs="宋体" w:hint="eastAsia"/>
                <w:b/>
                <w:bCs/>
                <w:color w:val="FF0000"/>
                <w:szCs w:val="21"/>
              </w:rPr>
              <w:t>文明</w:t>
            </w:r>
            <w:r>
              <w:rPr>
                <w:rFonts w:asciiTheme="minorEastAsia" w:hAnsiTheme="minorEastAsia" w:cs="宋体" w:hint="eastAsia"/>
                <w:szCs w:val="21"/>
              </w:rPr>
              <w:t>之举、</w:t>
            </w:r>
            <w:r>
              <w:rPr>
                <w:rFonts w:asciiTheme="minorEastAsia" w:hAnsiTheme="minorEastAsia" w:cs="宋体" w:hint="eastAsia"/>
                <w:b/>
                <w:bCs/>
                <w:color w:val="FF0000"/>
                <w:szCs w:val="21"/>
              </w:rPr>
              <w:t>友善</w:t>
            </w:r>
            <w:r>
              <w:rPr>
                <w:rFonts w:asciiTheme="minorEastAsia" w:hAnsiTheme="minorEastAsia" w:cs="宋体" w:hint="eastAsia"/>
                <w:szCs w:val="21"/>
              </w:rPr>
              <w:t>之行，向上、向善，爱校、爱学习，培养良好的个人品德，争做一名好学生。</w:t>
            </w:r>
          </w:p>
        </w:tc>
      </w:tr>
      <w:tr w:rsidR="004A0BDC">
        <w:trPr>
          <w:trHeight w:val="737"/>
          <w:jc w:val="center"/>
        </w:trPr>
        <w:tc>
          <w:tcPr>
            <w:tcW w:w="714" w:type="dxa"/>
            <w:vMerge/>
          </w:tcPr>
          <w:p w:rsidR="004A0BDC" w:rsidRDefault="004A0BDC">
            <w:pPr>
              <w:widowControl/>
              <w:spacing w:line="360" w:lineRule="auto"/>
              <w:ind w:firstLine="200"/>
              <w:jc w:val="center"/>
              <w:rPr>
                <w:rFonts w:asciiTheme="minorEastAsia" w:hAnsiTheme="minorEastAsia" w:cs="Times New Roman"/>
                <w:szCs w:val="21"/>
              </w:rPr>
            </w:pPr>
          </w:p>
        </w:tc>
        <w:tc>
          <w:tcPr>
            <w:tcW w:w="1798"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以“诚</w:t>
            </w:r>
            <w:r>
              <w:rPr>
                <w:rFonts w:asciiTheme="minorEastAsia" w:hAnsiTheme="minorEastAsia" w:cs="宋体"/>
                <w:szCs w:val="21"/>
              </w:rPr>
              <w:t>”</w:t>
            </w:r>
            <w:r>
              <w:rPr>
                <w:rFonts w:asciiTheme="minorEastAsia" w:hAnsiTheme="minorEastAsia" w:cs="宋体" w:hint="eastAsia"/>
                <w:szCs w:val="21"/>
              </w:rPr>
              <w:t>为核心</w:t>
            </w:r>
          </w:p>
        </w:tc>
        <w:tc>
          <w:tcPr>
            <w:tcW w:w="1648" w:type="dxa"/>
            <w:vAlign w:val="center"/>
          </w:tcPr>
          <w:p w:rsidR="004A0BDC" w:rsidRDefault="003B6E6E">
            <w:pPr>
              <w:widowControl/>
              <w:spacing w:line="360" w:lineRule="auto"/>
              <w:rPr>
                <w:rFonts w:asciiTheme="minorEastAsia" w:hAnsiTheme="minorEastAsia" w:cs="宋体"/>
                <w:szCs w:val="21"/>
              </w:rPr>
            </w:pPr>
            <w:r>
              <w:rPr>
                <w:rFonts w:asciiTheme="minorEastAsia" w:hAnsiTheme="minorEastAsia" w:cs="宋体" w:hint="eastAsia"/>
                <w:szCs w:val="21"/>
              </w:rPr>
              <w:t>大学生导师制</w:t>
            </w:r>
          </w:p>
        </w:tc>
        <w:tc>
          <w:tcPr>
            <w:tcW w:w="1412"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职业道德</w:t>
            </w:r>
          </w:p>
        </w:tc>
        <w:tc>
          <w:tcPr>
            <w:tcW w:w="1380" w:type="dxa"/>
            <w:vAlign w:val="center"/>
          </w:tcPr>
          <w:p w:rsidR="004A0BDC" w:rsidRDefault="003B6E6E">
            <w:pPr>
              <w:widowControl/>
              <w:spacing w:line="360" w:lineRule="auto"/>
              <w:ind w:firstLine="200"/>
              <w:jc w:val="center"/>
              <w:rPr>
                <w:rFonts w:asciiTheme="minorEastAsia" w:hAnsiTheme="minorEastAsia" w:cs="Times New Roman"/>
                <w:szCs w:val="21"/>
              </w:rPr>
            </w:pPr>
            <w:r>
              <w:rPr>
                <w:rFonts w:asciiTheme="minorEastAsia" w:hAnsiTheme="minorEastAsia" w:cs="宋体" w:hint="eastAsia"/>
                <w:szCs w:val="21"/>
              </w:rPr>
              <w:t>好员工</w:t>
            </w:r>
          </w:p>
        </w:tc>
        <w:tc>
          <w:tcPr>
            <w:tcW w:w="2916" w:type="dxa"/>
          </w:tcPr>
          <w:p w:rsidR="004A0BDC" w:rsidRDefault="003B6E6E">
            <w:pPr>
              <w:widowControl/>
              <w:spacing w:line="360" w:lineRule="auto"/>
              <w:ind w:firstLine="200"/>
              <w:jc w:val="left"/>
              <w:rPr>
                <w:rFonts w:asciiTheme="minorEastAsia" w:hAnsiTheme="minorEastAsia" w:cs="Times New Roman"/>
                <w:szCs w:val="21"/>
              </w:rPr>
            </w:pPr>
            <w:r>
              <w:rPr>
                <w:rFonts w:asciiTheme="minorEastAsia" w:hAnsiTheme="minorEastAsia" w:cs="宋体" w:hint="eastAsia"/>
                <w:szCs w:val="21"/>
              </w:rPr>
              <w:t>主要教育学生要</w:t>
            </w:r>
            <w:r>
              <w:rPr>
                <w:rFonts w:asciiTheme="minorEastAsia" w:hAnsiTheme="minorEastAsia" w:cs="宋体" w:hint="eastAsia"/>
                <w:b/>
                <w:bCs/>
                <w:color w:val="FF0000"/>
                <w:szCs w:val="21"/>
              </w:rPr>
              <w:t>诚信</w:t>
            </w:r>
            <w:r>
              <w:rPr>
                <w:rFonts w:asciiTheme="minorEastAsia" w:hAnsiTheme="minorEastAsia" w:cs="宋体" w:hint="eastAsia"/>
                <w:szCs w:val="21"/>
              </w:rPr>
              <w:t>、</w:t>
            </w:r>
            <w:r>
              <w:rPr>
                <w:rFonts w:asciiTheme="minorEastAsia" w:hAnsiTheme="minorEastAsia" w:cs="宋体" w:hint="eastAsia"/>
                <w:b/>
                <w:bCs/>
                <w:color w:val="FF0000"/>
                <w:szCs w:val="21"/>
              </w:rPr>
              <w:t>敬业</w:t>
            </w:r>
            <w:r>
              <w:rPr>
                <w:rFonts w:asciiTheme="minorEastAsia" w:hAnsiTheme="minorEastAsia" w:cs="宋体" w:hint="eastAsia"/>
                <w:szCs w:val="21"/>
              </w:rPr>
              <w:t>，培养良好的职业道德，争做一名好员工。</w:t>
            </w:r>
          </w:p>
        </w:tc>
      </w:tr>
    </w:tbl>
    <w:p w:rsidR="004A0BDC" w:rsidRDefault="004A0BDC">
      <w:pPr>
        <w:widowControl/>
        <w:shd w:val="clear" w:color="auto" w:fill="FFFFFF"/>
        <w:spacing w:line="360" w:lineRule="auto"/>
        <w:ind w:firstLineChars="100" w:firstLine="210"/>
        <w:rPr>
          <w:rFonts w:asciiTheme="minorEastAsia" w:hAnsiTheme="minorEastAsia" w:cs="宋体"/>
          <w:color w:val="FF0000"/>
          <w:szCs w:val="21"/>
        </w:rPr>
      </w:pPr>
    </w:p>
    <w:p w:rsidR="004A0BDC" w:rsidRDefault="003B6E6E">
      <w:pPr>
        <w:widowControl/>
        <w:shd w:val="clear" w:color="auto" w:fill="FFFFFF"/>
        <w:spacing w:line="360" w:lineRule="auto"/>
        <w:ind w:firstLineChars="100" w:firstLine="281"/>
        <w:rPr>
          <w:rFonts w:asciiTheme="minorEastAsia" w:hAnsiTheme="minorEastAsia" w:cs="宋体"/>
          <w:sz w:val="28"/>
          <w:szCs w:val="28"/>
        </w:rPr>
      </w:pPr>
      <w:r>
        <w:rPr>
          <w:rFonts w:asciiTheme="minorEastAsia" w:hAnsiTheme="minorEastAsia" w:cs="宋体" w:hint="eastAsia"/>
          <w:b/>
          <w:sz w:val="28"/>
          <w:szCs w:val="28"/>
        </w:rPr>
        <w:t>1、以“孝”为核心，实施孝德工程，推进家庭美德建设。</w:t>
      </w:r>
      <w:r>
        <w:rPr>
          <w:rFonts w:asciiTheme="minorEastAsia" w:hAnsiTheme="minorEastAsia" w:cs="宋体" w:hint="eastAsia"/>
          <w:sz w:val="28"/>
          <w:szCs w:val="28"/>
        </w:rPr>
        <w:t>要以建设和睦家庭为目标，以孝老爱亲为切入点，组织实施孝德工程，突出尊老爱幼、孝亲感恩、团结和睦、勤俭持家等，行动回报的实际内容，大力倡</w:t>
      </w:r>
      <w:r w:rsidR="008D4D3A">
        <w:rPr>
          <w:rFonts w:asciiTheme="minorEastAsia" w:hAnsiTheme="minorEastAsia" w:cs="宋体" w:hint="eastAsia"/>
          <w:sz w:val="28"/>
          <w:szCs w:val="28"/>
        </w:rPr>
        <w:t>导</w:t>
      </w:r>
      <w:r>
        <w:rPr>
          <w:rFonts w:asciiTheme="minorEastAsia" w:hAnsiTheme="minorEastAsia" w:cs="宋体" w:hint="eastAsia"/>
          <w:sz w:val="28"/>
          <w:szCs w:val="28"/>
        </w:rPr>
        <w:t>家庭美德，鼓励学生在家庭里“争当一名好儿女”。</w:t>
      </w:r>
    </w:p>
    <w:p w:rsidR="004A0BDC" w:rsidRDefault="003B6E6E">
      <w:pPr>
        <w:widowControl/>
        <w:shd w:val="clear" w:color="auto" w:fill="FFFFFF"/>
        <w:spacing w:line="360" w:lineRule="auto"/>
        <w:ind w:firstLineChars="100" w:firstLine="281"/>
        <w:rPr>
          <w:rFonts w:asciiTheme="minorEastAsia" w:hAnsiTheme="minorEastAsia" w:cs="宋体"/>
          <w:sz w:val="28"/>
          <w:szCs w:val="28"/>
        </w:rPr>
      </w:pPr>
      <w:r>
        <w:rPr>
          <w:rFonts w:asciiTheme="minorEastAsia" w:hAnsiTheme="minorEastAsia" w:cs="宋体" w:hint="eastAsia"/>
          <w:b/>
          <w:sz w:val="28"/>
          <w:szCs w:val="28"/>
        </w:rPr>
        <w:lastRenderedPageBreak/>
        <w:t>2、以“爱”为核心，实施爱德工程，推进社会公德建设。</w:t>
      </w:r>
      <w:r>
        <w:rPr>
          <w:rFonts w:asciiTheme="minorEastAsia" w:hAnsiTheme="minorEastAsia" w:cs="宋体" w:hint="eastAsia"/>
          <w:sz w:val="28"/>
          <w:szCs w:val="28"/>
        </w:rPr>
        <w:t>要以形成互爱互助的校园风尚为目标，以培育友爱之心为切入点，突出文明礼貌、助人为乐、爱护公物、保护环境、遵纪守法等实际内容，引导学生们“争当一名好公民”。</w:t>
      </w:r>
    </w:p>
    <w:p w:rsidR="004A0BDC" w:rsidRDefault="003B6E6E">
      <w:pPr>
        <w:widowControl/>
        <w:shd w:val="clear" w:color="auto" w:fill="FFFFFF"/>
        <w:spacing w:line="360" w:lineRule="auto"/>
        <w:ind w:firstLineChars="200" w:firstLine="562"/>
        <w:rPr>
          <w:rFonts w:asciiTheme="minorEastAsia" w:hAnsiTheme="minorEastAsia" w:cs="宋体"/>
          <w:b/>
          <w:sz w:val="28"/>
          <w:szCs w:val="28"/>
        </w:rPr>
      </w:pPr>
      <w:r>
        <w:rPr>
          <w:rFonts w:asciiTheme="minorEastAsia" w:hAnsiTheme="minorEastAsia" w:cs="宋体" w:hint="eastAsia"/>
          <w:b/>
          <w:sz w:val="28"/>
          <w:szCs w:val="28"/>
        </w:rPr>
        <w:t>3、以“仁”为核心，实施仁德工程，推进个人品德建设。</w:t>
      </w:r>
      <w:r>
        <w:rPr>
          <w:rFonts w:asciiTheme="minorEastAsia" w:hAnsiTheme="minorEastAsia" w:cs="宋体" w:hint="eastAsia"/>
          <w:sz w:val="28"/>
          <w:szCs w:val="28"/>
        </w:rPr>
        <w:t>以提升学生思想道德修养和文明素质为根本，引导学生做一个有道德的人，突出为人正直、对人友善、诚实守信、待人宽容、自立自强、乐于奉献的实际内容，养成求真、从善、尚美的心理意识，培育学会宽容，学会自省，学会思考保持积极向上的社会心态，鼓励学生们在生活中“争当一名好学生”。</w:t>
      </w:r>
    </w:p>
    <w:p w:rsidR="004A0BDC" w:rsidRDefault="003B6E6E">
      <w:pPr>
        <w:widowControl/>
        <w:shd w:val="clear" w:color="auto" w:fill="FFFFFF"/>
        <w:spacing w:line="360" w:lineRule="auto"/>
        <w:ind w:firstLineChars="200" w:firstLine="562"/>
        <w:rPr>
          <w:rFonts w:asciiTheme="minorEastAsia" w:hAnsiTheme="minorEastAsia" w:cs="宋体"/>
          <w:sz w:val="28"/>
          <w:szCs w:val="28"/>
        </w:rPr>
      </w:pPr>
      <w:r>
        <w:rPr>
          <w:rFonts w:asciiTheme="minorEastAsia" w:hAnsiTheme="minorEastAsia" w:cs="宋体" w:hint="eastAsia"/>
          <w:b/>
          <w:sz w:val="28"/>
          <w:szCs w:val="28"/>
        </w:rPr>
        <w:t>4、以“诚”为核心，实施诚德工程，推进职业道德建设。</w:t>
      </w:r>
      <w:r>
        <w:rPr>
          <w:rFonts w:asciiTheme="minorEastAsia" w:hAnsiTheme="minorEastAsia" w:cs="宋体" w:hint="eastAsia"/>
          <w:sz w:val="28"/>
          <w:szCs w:val="28"/>
        </w:rPr>
        <w:t>要以构建诚信体系为目标，以培育个人信誉为切入点，组织实施诚德工程，突出爱岗敬业、诚实守信、服务群众、奉献社会等职业操守，鼓励学生们在今后工作中“争当一名好员工”。</w:t>
      </w:r>
    </w:p>
    <w:p w:rsidR="004A0BDC" w:rsidRDefault="003B6E6E">
      <w:pPr>
        <w:widowControl/>
        <w:numPr>
          <w:ilvl w:val="0"/>
          <w:numId w:val="1"/>
        </w:numPr>
        <w:shd w:val="clear" w:color="auto" w:fill="FFFFFF"/>
        <w:spacing w:line="360" w:lineRule="auto"/>
        <w:ind w:firstLine="200"/>
        <w:rPr>
          <w:rFonts w:asciiTheme="minorEastAsia" w:hAnsiTheme="minorEastAsia" w:cs="宋体"/>
          <w:b/>
          <w:sz w:val="28"/>
          <w:szCs w:val="28"/>
        </w:rPr>
      </w:pPr>
      <w:r>
        <w:rPr>
          <w:rFonts w:asciiTheme="minorEastAsia" w:hAnsiTheme="minorEastAsia" w:cs="宋体" w:hint="eastAsia"/>
          <w:b/>
          <w:sz w:val="28"/>
          <w:szCs w:val="28"/>
        </w:rPr>
        <w:t>大学</w:t>
      </w:r>
      <w:r w:rsidR="008D4D3A">
        <w:rPr>
          <w:rFonts w:asciiTheme="minorEastAsia" w:hAnsiTheme="minorEastAsia" w:cs="宋体" w:hint="eastAsia"/>
          <w:b/>
          <w:sz w:val="28"/>
          <w:szCs w:val="28"/>
        </w:rPr>
        <w:t>生</w:t>
      </w:r>
      <w:r>
        <w:rPr>
          <w:rFonts w:asciiTheme="minorEastAsia" w:hAnsiTheme="minorEastAsia" w:cs="宋体" w:hint="eastAsia"/>
          <w:b/>
          <w:sz w:val="28"/>
          <w:szCs w:val="28"/>
        </w:rPr>
        <w:t>文明修身工程实践过程中解决的问题</w:t>
      </w:r>
    </w:p>
    <w:p w:rsidR="004A0BDC" w:rsidRDefault="003B6E6E">
      <w:pPr>
        <w:spacing w:line="360" w:lineRule="auto"/>
        <w:ind w:firstLineChars="200" w:firstLine="560"/>
        <w:rPr>
          <w:rFonts w:asciiTheme="minorEastAsia" w:hAnsiTheme="minorEastAsia" w:cstheme="minorEastAsia"/>
          <w:sz w:val="28"/>
          <w:szCs w:val="28"/>
        </w:rPr>
      </w:pPr>
      <w:r>
        <w:rPr>
          <w:rFonts w:asciiTheme="minorEastAsia" w:hAnsiTheme="minorEastAsia" w:cs="Times New Roman" w:hint="eastAsia"/>
          <w:bCs/>
          <w:color w:val="333333"/>
          <w:sz w:val="28"/>
          <w:szCs w:val="28"/>
          <w:shd w:val="clear" w:color="auto" w:fill="FFFFFF"/>
        </w:rPr>
        <w:t>1、</w:t>
      </w:r>
      <w:r>
        <w:rPr>
          <w:rFonts w:asciiTheme="minorEastAsia" w:hAnsiTheme="minorEastAsia" w:cstheme="minorEastAsia" w:hint="eastAsia"/>
          <w:bCs/>
          <w:color w:val="333333"/>
          <w:sz w:val="28"/>
          <w:szCs w:val="28"/>
          <w:shd w:val="clear" w:color="auto" w:fill="FFFFFF"/>
        </w:rPr>
        <w:t>教管结合，学科交融，健全“</w:t>
      </w:r>
      <w:r>
        <w:rPr>
          <w:rFonts w:asciiTheme="minorEastAsia" w:hAnsiTheme="minorEastAsia" w:cstheme="minorEastAsia" w:hint="eastAsia"/>
          <w:kern w:val="0"/>
          <w:sz w:val="28"/>
          <w:szCs w:val="28"/>
        </w:rPr>
        <w:t>全员育人、全方位育人、全过程育人”</w:t>
      </w:r>
      <w:r w:rsidR="008D4D3A">
        <w:rPr>
          <w:rFonts w:asciiTheme="minorEastAsia" w:hAnsiTheme="minorEastAsia" w:cstheme="minorEastAsia" w:hint="eastAsia"/>
          <w:kern w:val="0"/>
          <w:sz w:val="28"/>
          <w:szCs w:val="28"/>
        </w:rPr>
        <w:t>的</w:t>
      </w:r>
      <w:r>
        <w:rPr>
          <w:rFonts w:asciiTheme="minorEastAsia" w:hAnsiTheme="minorEastAsia" w:cstheme="minorEastAsia" w:hint="eastAsia"/>
          <w:kern w:val="0"/>
          <w:sz w:val="28"/>
          <w:szCs w:val="28"/>
        </w:rPr>
        <w:t>人才</w:t>
      </w:r>
      <w:r>
        <w:rPr>
          <w:rFonts w:asciiTheme="minorEastAsia" w:hAnsiTheme="minorEastAsia" w:cstheme="minorEastAsia" w:hint="eastAsia"/>
          <w:bCs/>
          <w:color w:val="333333"/>
          <w:sz w:val="28"/>
          <w:szCs w:val="28"/>
          <w:shd w:val="clear" w:color="auto" w:fill="FFFFFF"/>
        </w:rPr>
        <w:t>培养模式，契合国家、当代社会对于培养具有健全人格公民的发展需求，</w:t>
      </w:r>
      <w:r>
        <w:rPr>
          <w:rFonts w:asciiTheme="minorEastAsia" w:hAnsiTheme="minorEastAsia" w:cstheme="minorEastAsia" w:hint="eastAsia"/>
          <w:color w:val="000000" w:themeColor="text1"/>
          <w:sz w:val="28"/>
          <w:szCs w:val="28"/>
        </w:rPr>
        <w:t>坚持</w:t>
      </w:r>
      <w:r>
        <w:rPr>
          <w:rFonts w:asciiTheme="minorEastAsia" w:hAnsiTheme="minorEastAsia" w:cstheme="minorEastAsia" w:hint="eastAsia"/>
          <w:sz w:val="28"/>
          <w:szCs w:val="28"/>
        </w:rPr>
        <w:t>“育人为本、德育为先”的原则</w:t>
      </w:r>
      <w:r>
        <w:rPr>
          <w:rFonts w:asciiTheme="minorEastAsia" w:hAnsiTheme="minorEastAsia" w:cstheme="minorEastAsia" w:hint="eastAsia"/>
          <w:bCs/>
          <w:color w:val="333333"/>
          <w:sz w:val="28"/>
          <w:szCs w:val="28"/>
          <w:shd w:val="clear" w:color="auto" w:fill="FFFFFF"/>
        </w:rPr>
        <w:t>，</w:t>
      </w:r>
      <w:r>
        <w:rPr>
          <w:rFonts w:asciiTheme="minorEastAsia" w:hAnsiTheme="minorEastAsia" w:cstheme="minorEastAsia" w:hint="eastAsia"/>
          <w:sz w:val="28"/>
          <w:szCs w:val="28"/>
        </w:rPr>
        <w:t>坚持素质教育与专业教育</w:t>
      </w:r>
      <w:r>
        <w:rPr>
          <w:rFonts w:asciiTheme="minorEastAsia" w:hAnsiTheme="minorEastAsia" w:cstheme="minorEastAsia" w:hint="eastAsia"/>
          <w:bCs/>
          <w:color w:val="333333"/>
          <w:sz w:val="28"/>
          <w:szCs w:val="28"/>
          <w:shd w:val="clear" w:color="auto" w:fill="FFFFFF"/>
        </w:rPr>
        <w:t>双轮驱动的人才培养模式；</w:t>
      </w:r>
    </w:p>
    <w:p w:rsidR="004A0BDC" w:rsidRDefault="003B6E6E">
      <w:pPr>
        <w:numPr>
          <w:ilvl w:val="0"/>
          <w:numId w:val="2"/>
        </w:numPr>
        <w:spacing w:line="360" w:lineRule="auto"/>
        <w:ind w:firstLineChars="200" w:firstLine="560"/>
        <w:rPr>
          <w:rFonts w:asciiTheme="minorEastAsia" w:hAnsiTheme="minorEastAsia"/>
          <w:sz w:val="28"/>
          <w:szCs w:val="28"/>
        </w:rPr>
      </w:pPr>
      <w:r>
        <w:rPr>
          <w:rFonts w:asciiTheme="minorEastAsia" w:hAnsiTheme="minorEastAsia" w:cs="Times New Roman"/>
          <w:bCs/>
          <w:color w:val="333333"/>
          <w:sz w:val="28"/>
          <w:szCs w:val="28"/>
          <w:shd w:val="clear" w:color="auto" w:fill="FFFFFF"/>
        </w:rPr>
        <w:t>把思想政治教育与引导大学生健康生活结合起来，使思想政治教育真正走进学生的日常生活</w:t>
      </w:r>
      <w:r>
        <w:rPr>
          <w:rFonts w:asciiTheme="minorEastAsia" w:hAnsiTheme="minorEastAsia" w:cs="Times New Roman" w:hint="eastAsia"/>
          <w:bCs/>
          <w:color w:val="333333"/>
          <w:sz w:val="28"/>
          <w:szCs w:val="28"/>
          <w:shd w:val="clear" w:color="auto" w:fill="FFFFFF"/>
        </w:rPr>
        <w:t>，寓教于乐，</w:t>
      </w:r>
      <w:r>
        <w:rPr>
          <w:rFonts w:asciiTheme="minorEastAsia" w:hAnsiTheme="minorEastAsia" w:hint="eastAsia"/>
          <w:sz w:val="28"/>
          <w:szCs w:val="28"/>
        </w:rPr>
        <w:t>学生学习兴趣、学习成效逐步提升，</w:t>
      </w:r>
      <w:r>
        <w:rPr>
          <w:rFonts w:asciiTheme="minorEastAsia" w:hAnsiTheme="minorEastAsia" w:cs="方正仿宋简体" w:hint="eastAsia"/>
          <w:sz w:val="28"/>
          <w:szCs w:val="28"/>
        </w:rPr>
        <w:t>学生自我教育、自我管理、自我服务、自我监督能力</w:t>
      </w:r>
      <w:r w:rsidR="008D4D3A">
        <w:rPr>
          <w:rFonts w:asciiTheme="minorEastAsia" w:hAnsiTheme="minorEastAsia" w:cs="方正仿宋简体" w:hint="eastAsia"/>
          <w:sz w:val="28"/>
          <w:szCs w:val="28"/>
        </w:rPr>
        <w:t>不断</w:t>
      </w:r>
      <w:r>
        <w:rPr>
          <w:rFonts w:asciiTheme="minorEastAsia" w:hAnsiTheme="minorEastAsia" w:cs="方正仿宋简体" w:hint="eastAsia"/>
          <w:sz w:val="28"/>
          <w:szCs w:val="28"/>
        </w:rPr>
        <w:t>加强</w:t>
      </w:r>
      <w:r>
        <w:rPr>
          <w:rFonts w:asciiTheme="minorEastAsia" w:hAnsiTheme="minorEastAsia" w:cs="Times New Roman"/>
          <w:bCs/>
          <w:color w:val="333333"/>
          <w:sz w:val="28"/>
          <w:szCs w:val="28"/>
          <w:shd w:val="clear" w:color="auto" w:fill="FFFFFF"/>
        </w:rPr>
        <w:t>，</w:t>
      </w:r>
      <w:r>
        <w:rPr>
          <w:rFonts w:asciiTheme="minorEastAsia" w:hAnsiTheme="minorEastAsia" w:cs="Times New Roman" w:hint="eastAsia"/>
          <w:bCs/>
          <w:color w:val="333333"/>
          <w:sz w:val="28"/>
          <w:szCs w:val="28"/>
          <w:shd w:val="clear" w:color="auto" w:fill="FFFFFF"/>
        </w:rPr>
        <w:t>。</w:t>
      </w:r>
    </w:p>
    <w:p w:rsidR="004A0BDC" w:rsidRDefault="003B6E6E">
      <w:pPr>
        <w:pStyle w:val="a3"/>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bCs/>
          <w:color w:val="000000"/>
          <w:sz w:val="28"/>
          <w:szCs w:val="28"/>
        </w:rPr>
        <w:t>3、师生融洽，家校联系密切，校园安全稳定。</w:t>
      </w:r>
      <w:r>
        <w:rPr>
          <w:rFonts w:asciiTheme="minorEastAsia" w:eastAsiaTheme="minorEastAsia" w:hAnsiTheme="minorEastAsia" w:hint="eastAsia"/>
          <w:color w:val="000000"/>
          <w:sz w:val="28"/>
          <w:szCs w:val="28"/>
        </w:rPr>
        <w:t>在活动的开展过程中，学生与父母亲情关系拉近了</w:t>
      </w:r>
      <w:r>
        <w:rPr>
          <w:rFonts w:asciiTheme="minorEastAsia" w:eastAsiaTheme="minorEastAsia" w:hAnsiTheme="minorEastAsia" w:hint="eastAsia"/>
          <w:sz w:val="28"/>
          <w:szCs w:val="28"/>
        </w:rPr>
        <w:t>，师生关系融洽了，学生教育管理制度得到完善，管理</w:t>
      </w:r>
      <w:r>
        <w:rPr>
          <w:rFonts w:asciiTheme="minorEastAsia" w:eastAsiaTheme="minorEastAsia" w:hAnsiTheme="minorEastAsia" w:hint="eastAsia"/>
          <w:sz w:val="28"/>
          <w:szCs w:val="28"/>
        </w:rPr>
        <w:lastRenderedPageBreak/>
        <w:t>水平得到提升，教育管理成效好，发挥了学校文化育人的整体功能，推动学校内涵建设，维护了校园和谐、安全、稳定，在创建平安校园工作中，学校先后荣获“平安校园”、“厦门市学校</w:t>
      </w:r>
      <w:proofErr w:type="gramStart"/>
      <w:r>
        <w:rPr>
          <w:rFonts w:asciiTheme="minorEastAsia" w:eastAsiaTheme="minorEastAsia" w:hAnsiTheme="minorEastAsia" w:hint="eastAsia"/>
          <w:sz w:val="28"/>
          <w:szCs w:val="28"/>
        </w:rPr>
        <w:t>综</w:t>
      </w:r>
      <w:proofErr w:type="gramEnd"/>
      <w:r>
        <w:rPr>
          <w:rFonts w:asciiTheme="minorEastAsia" w:eastAsiaTheme="minorEastAsia" w:hAnsiTheme="minorEastAsia" w:hint="eastAsia"/>
          <w:sz w:val="28"/>
          <w:szCs w:val="28"/>
        </w:rPr>
        <w:t>治安全目标管理先进单位”荣誉称号。</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cs="Times New Roman" w:hint="eastAsia"/>
          <w:bCs/>
          <w:color w:val="333333"/>
          <w:sz w:val="28"/>
          <w:szCs w:val="28"/>
          <w:shd w:val="clear" w:color="auto" w:fill="FFFFFF"/>
        </w:rPr>
        <w:t>4、</w:t>
      </w:r>
      <w:r>
        <w:rPr>
          <w:rFonts w:asciiTheme="minorEastAsia" w:hAnsiTheme="minorEastAsia" w:cs="方正仿宋简体" w:hint="eastAsia"/>
          <w:sz w:val="28"/>
          <w:szCs w:val="28"/>
        </w:rPr>
        <w:t>提升本校学生的岗位适应能力、职业道德水平，从而为实现其高质量的就业奠定坚实基础。</w:t>
      </w:r>
    </w:p>
    <w:p w:rsidR="004A0BDC" w:rsidRDefault="003B6E6E">
      <w:pPr>
        <w:widowControl/>
        <w:shd w:val="clear" w:color="auto" w:fill="FFFFFF"/>
        <w:spacing w:line="360" w:lineRule="auto"/>
        <w:ind w:firstLineChars="200" w:firstLine="562"/>
        <w:rPr>
          <w:rFonts w:asciiTheme="minorEastAsia" w:hAnsiTheme="minorEastAsia" w:cs="宋体"/>
          <w:b/>
          <w:sz w:val="28"/>
          <w:szCs w:val="28"/>
        </w:rPr>
      </w:pPr>
      <w:r>
        <w:rPr>
          <w:rFonts w:asciiTheme="minorEastAsia" w:hAnsiTheme="minorEastAsia" w:cs="宋体" w:hint="eastAsia"/>
          <w:b/>
          <w:sz w:val="28"/>
          <w:szCs w:val="28"/>
        </w:rPr>
        <w:t>三、大学生文明修身工程实施方法和主要举措：</w:t>
      </w:r>
    </w:p>
    <w:p w:rsidR="004A0BDC" w:rsidRDefault="003B6E6E">
      <w:pPr>
        <w:widowControl/>
        <w:shd w:val="clear" w:color="auto" w:fill="FFFFFF"/>
        <w:spacing w:line="360" w:lineRule="auto"/>
        <w:ind w:firstLineChars="200" w:firstLine="560"/>
        <w:jc w:val="left"/>
        <w:rPr>
          <w:rFonts w:asciiTheme="minorEastAsia" w:hAnsiTheme="minorEastAsia" w:cs="宋体"/>
          <w:b/>
          <w:sz w:val="28"/>
          <w:szCs w:val="28"/>
        </w:rPr>
      </w:pPr>
      <w:r>
        <w:rPr>
          <w:rFonts w:asciiTheme="minorEastAsia" w:hAnsiTheme="minorEastAsia" w:cs="宋体" w:hint="eastAsia"/>
          <w:sz w:val="28"/>
          <w:szCs w:val="28"/>
        </w:rPr>
        <w:t>在实施过程中，按五个重点时期开展实践活动。即学校在校2.5年时间，每学期为一个培育期：第一学期为感恩期，教育学生要有感恩之心——争当名好儿女；第二学期为文明期，引导学生要有文明之举——争当一名好学生；第三学期为友善期，教育学生要有友善之行——争当一名好学生；第四学期为爱国期，教育学生要爱国守法、爱护公物、与法同行——争当一名好公民；第五学期为诚信期，教育学生要敬业奉献——争当一名好员工</w:t>
      </w:r>
      <w:r>
        <w:rPr>
          <w:rFonts w:asciiTheme="minorEastAsia" w:hAnsiTheme="minorEastAsia" w:cs="宋体" w:hint="eastAsia"/>
          <w:b/>
          <w:sz w:val="28"/>
          <w:szCs w:val="28"/>
        </w:rPr>
        <w:t>。</w:t>
      </w:r>
    </w:p>
    <w:p w:rsidR="004A0BDC" w:rsidRDefault="003B6E6E">
      <w:pPr>
        <w:widowControl/>
        <w:numPr>
          <w:ilvl w:val="0"/>
          <w:numId w:val="3"/>
        </w:numPr>
        <w:shd w:val="clear" w:color="auto" w:fill="FFFFFF"/>
        <w:spacing w:line="360" w:lineRule="auto"/>
        <w:ind w:firstLineChars="200" w:firstLine="562"/>
        <w:jc w:val="left"/>
        <w:rPr>
          <w:rFonts w:asciiTheme="minorEastAsia" w:hAnsiTheme="minorEastAsia" w:cs="宋体"/>
          <w:b/>
          <w:bCs/>
          <w:color w:val="FF0000"/>
          <w:sz w:val="28"/>
          <w:szCs w:val="28"/>
        </w:rPr>
      </w:pPr>
      <w:r>
        <w:rPr>
          <w:rFonts w:asciiTheme="minorEastAsia" w:hAnsiTheme="minorEastAsia" w:cs="宋体" w:hint="eastAsia"/>
          <w:b/>
          <w:bCs/>
          <w:sz w:val="28"/>
          <w:szCs w:val="28"/>
        </w:rPr>
        <w:t>建立大学生综合素质积分考评和文明修身素质拓展认证评价体系，采取“六个挂钩”做法。</w:t>
      </w:r>
    </w:p>
    <w:p w:rsidR="004A0BDC" w:rsidRDefault="003B6E6E">
      <w:pPr>
        <w:widowControl/>
        <w:shd w:val="clear" w:color="auto" w:fill="FFFFFF"/>
        <w:spacing w:line="360" w:lineRule="auto"/>
        <w:ind w:firstLineChars="200" w:firstLine="560"/>
        <w:jc w:val="left"/>
        <w:rPr>
          <w:rFonts w:asciiTheme="minorEastAsia" w:hAnsiTheme="minorEastAsia" w:cs="宋体"/>
          <w:color w:val="FF0000"/>
          <w:sz w:val="28"/>
          <w:szCs w:val="28"/>
        </w:rPr>
      </w:pPr>
      <w:r>
        <w:rPr>
          <w:rFonts w:asciiTheme="minorEastAsia" w:hAnsiTheme="minorEastAsia" w:cs="宋体" w:hint="eastAsia"/>
          <w:sz w:val="28"/>
          <w:szCs w:val="28"/>
        </w:rPr>
        <w:t>实行学生行为素养表现与综合素质积分评比、奖学金评比及其他荣誉和奖励评比相结合，并根据</w:t>
      </w:r>
      <w:r>
        <w:rPr>
          <w:rFonts w:asciiTheme="minorEastAsia" w:hAnsiTheme="minorEastAsia" w:cs="宋体" w:hint="eastAsia"/>
          <w:bCs/>
          <w:sz w:val="28"/>
          <w:szCs w:val="28"/>
        </w:rPr>
        <w:t>文明修身素质拓展认证情况</w:t>
      </w:r>
      <w:r w:rsidR="008D4D3A">
        <w:rPr>
          <w:rFonts w:asciiTheme="minorEastAsia" w:hAnsiTheme="minorEastAsia" w:cs="宋体" w:hint="eastAsia"/>
          <w:bCs/>
          <w:sz w:val="28"/>
          <w:szCs w:val="28"/>
        </w:rPr>
        <w:t>，</w:t>
      </w:r>
      <w:r>
        <w:rPr>
          <w:rFonts w:asciiTheme="minorEastAsia" w:hAnsiTheme="minorEastAsia" w:cs="宋体" w:hint="eastAsia"/>
          <w:bCs/>
          <w:sz w:val="28"/>
          <w:szCs w:val="28"/>
        </w:rPr>
        <w:t>每学年评出20名“文明大学生”，给予宣传和表彰。同时采取“六个挂钩”做法。</w:t>
      </w:r>
      <w:r>
        <w:rPr>
          <w:rFonts w:asciiTheme="minorEastAsia" w:hAnsiTheme="minorEastAsia" w:cs="宋体" w:hint="eastAsia"/>
          <w:sz w:val="28"/>
          <w:szCs w:val="28"/>
        </w:rPr>
        <w:t>即：“评先评优、奖惩补免、入团入党、干部聘用、毕业鉴定、就业推荐”等，促进学生自觉培养“四德”，争做“四好”。</w:t>
      </w:r>
    </w:p>
    <w:p w:rsidR="004A0BDC" w:rsidRDefault="003B6E6E">
      <w:pPr>
        <w:spacing w:beforeLines="50" w:before="156" w:line="360" w:lineRule="auto"/>
        <w:ind w:firstLineChars="200" w:firstLine="562"/>
        <w:rPr>
          <w:rFonts w:asciiTheme="minorEastAsia" w:hAnsiTheme="minorEastAsia" w:cs="宋体"/>
          <w:b/>
          <w:bCs/>
          <w:sz w:val="28"/>
          <w:szCs w:val="28"/>
        </w:rPr>
      </w:pPr>
      <w:r>
        <w:rPr>
          <w:rFonts w:asciiTheme="minorEastAsia" w:hAnsiTheme="minorEastAsia" w:cs="宋体" w:hint="eastAsia"/>
          <w:b/>
          <w:bCs/>
          <w:sz w:val="28"/>
          <w:szCs w:val="28"/>
        </w:rPr>
        <w:t>2、建立保障</w:t>
      </w:r>
      <w:r>
        <w:rPr>
          <w:rFonts w:asciiTheme="minorEastAsia" w:hAnsiTheme="minorEastAsia" w:cs="宋体"/>
          <w:b/>
          <w:bCs/>
          <w:sz w:val="28"/>
          <w:szCs w:val="28"/>
        </w:rPr>
        <w:t>机制，以“三大体系”作保障，</w:t>
      </w:r>
      <w:r>
        <w:rPr>
          <w:rFonts w:asciiTheme="minorEastAsia" w:hAnsiTheme="minorEastAsia" w:cs="宋体" w:hint="eastAsia"/>
          <w:b/>
          <w:bCs/>
          <w:sz w:val="28"/>
          <w:szCs w:val="28"/>
        </w:rPr>
        <w:t>落实</w:t>
      </w:r>
      <w:r>
        <w:rPr>
          <w:rFonts w:asciiTheme="minorEastAsia" w:hAnsiTheme="minorEastAsia" w:cs="宋体" w:hint="eastAsia"/>
          <w:sz w:val="28"/>
          <w:szCs w:val="28"/>
        </w:rPr>
        <w:t>“</w:t>
      </w:r>
      <w:r>
        <w:rPr>
          <w:rFonts w:asciiTheme="minorEastAsia" w:hAnsiTheme="minorEastAsia" w:cs="宋体" w:hint="eastAsia"/>
          <w:b/>
          <w:bCs/>
          <w:sz w:val="28"/>
          <w:szCs w:val="28"/>
        </w:rPr>
        <w:t>大学生文明修身工程”</w:t>
      </w:r>
    </w:p>
    <w:p w:rsidR="004A0BDC" w:rsidRDefault="003B6E6E">
      <w:pPr>
        <w:spacing w:line="360" w:lineRule="auto"/>
        <w:ind w:firstLineChars="200" w:firstLine="560"/>
        <w:rPr>
          <w:rFonts w:asciiTheme="minorEastAsia" w:hAnsiTheme="minorEastAsia" w:cs="Times New Roman"/>
          <w:sz w:val="28"/>
          <w:szCs w:val="28"/>
        </w:rPr>
      </w:pPr>
      <w:r>
        <w:rPr>
          <w:rFonts w:asciiTheme="minorEastAsia" w:hAnsiTheme="minorEastAsia" w:cs="宋体" w:hint="eastAsia"/>
          <w:sz w:val="28"/>
          <w:szCs w:val="28"/>
        </w:rPr>
        <w:t>为充分发挥学生管理队伍和教师队伍“两支队伍”在文化育人实践中的作用，学校以“三大体系”作保障，全力保障“大学生文明修身工程”的落实。</w:t>
      </w:r>
      <w:r>
        <w:rPr>
          <w:rFonts w:asciiTheme="minorEastAsia" w:hAnsiTheme="minorEastAsia" w:cs="宋体" w:hint="eastAsia"/>
          <w:sz w:val="28"/>
          <w:szCs w:val="28"/>
        </w:rPr>
        <w:lastRenderedPageBreak/>
        <w:t>一是建立了定量考核与定性考核相结合、个人考核与部门（教研室）考核相结合的目标管理考核体系；二是</w:t>
      </w:r>
      <w:r w:rsidR="008D4D3A">
        <w:rPr>
          <w:rFonts w:asciiTheme="minorEastAsia" w:hAnsiTheme="minorEastAsia" w:cs="宋体" w:hint="eastAsia"/>
          <w:sz w:val="28"/>
          <w:szCs w:val="28"/>
        </w:rPr>
        <w:t>建立完善的职称评定体系，将每名教师的职称评定与</w:t>
      </w:r>
      <w:proofErr w:type="gramStart"/>
      <w:r w:rsidR="008D4D3A">
        <w:rPr>
          <w:rFonts w:asciiTheme="minorEastAsia" w:hAnsiTheme="minorEastAsia" w:cs="宋体" w:hint="eastAsia"/>
          <w:sz w:val="28"/>
          <w:szCs w:val="28"/>
        </w:rPr>
        <w:t>思政教育</w:t>
      </w:r>
      <w:proofErr w:type="gramEnd"/>
      <w:r w:rsidR="008D4D3A">
        <w:rPr>
          <w:rFonts w:asciiTheme="minorEastAsia" w:hAnsiTheme="minorEastAsia" w:cs="宋体" w:hint="eastAsia"/>
          <w:sz w:val="28"/>
          <w:szCs w:val="28"/>
        </w:rPr>
        <w:t>工作挂钩；</w:t>
      </w:r>
      <w:r>
        <w:rPr>
          <w:rFonts w:asciiTheme="minorEastAsia" w:hAnsiTheme="minorEastAsia" w:cs="宋体" w:hint="eastAsia"/>
          <w:sz w:val="28"/>
          <w:szCs w:val="28"/>
        </w:rPr>
        <w:t>三是建立以激励为主的专项工作评价体系，明确目标，树立典型，表彰先进。</w:t>
      </w:r>
    </w:p>
    <w:p w:rsidR="004A0BDC" w:rsidRDefault="003B6E6E">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此外，学校通过制定《厦门兴才职业技术学院“大学生文明修身工程”实施办法》《厦门兴才职业技术学院“亲情账·两地书·话人生”主题教育系列活动实施办法》《厦门兴才职业技术学院大学生导师制实施办法》《厦门兴才职业技术学院美育工作实施办法》《大学生志愿服务服务活动实施方案》等，为全面落实“大学生文明修身工程”提供制度保障；</w:t>
      </w:r>
    </w:p>
    <w:p w:rsidR="004A0BDC" w:rsidRDefault="003B6E6E">
      <w:pPr>
        <w:spacing w:line="360" w:lineRule="auto"/>
        <w:ind w:firstLineChars="200" w:firstLine="562"/>
        <w:rPr>
          <w:rFonts w:asciiTheme="minorEastAsia" w:hAnsiTheme="minorEastAsia" w:cs="宋体"/>
          <w:sz w:val="28"/>
          <w:szCs w:val="28"/>
        </w:rPr>
      </w:pPr>
      <w:r>
        <w:rPr>
          <w:rFonts w:asciiTheme="minorEastAsia" w:hAnsiTheme="minorEastAsia" w:cs="宋体" w:hint="eastAsia"/>
          <w:b/>
          <w:sz w:val="28"/>
          <w:szCs w:val="28"/>
        </w:rPr>
        <w:t>3、通过各种宣传渠道，树立先进典范，在校园内营造知荣明耻的良好氛围。</w:t>
      </w:r>
      <w:r>
        <w:rPr>
          <w:rFonts w:asciiTheme="minorEastAsia" w:hAnsiTheme="minorEastAsia" w:cs="宋体" w:hint="eastAsia"/>
          <w:sz w:val="28"/>
          <w:szCs w:val="28"/>
        </w:rPr>
        <w:t>利用校园网锐捷页面宣传报道，通过网络媒体让每个学生能在第一时间了解到校园文化的动态；创办《学生工作通讯》，搭建大学生文明修身教育管理工作窗口。简报通讯主要聚焦厦门兴才职业技术学院大学生文明修身工程建设进程的每一个瞬间，培育学生健全品格的每一项工作，学生思想政治教育工作者不负使命、服务学生、服务学校的每一次履职，为全校师生员工搭建一个思想交流，学术交流，工作交流的平台。</w:t>
      </w:r>
    </w:p>
    <w:p w:rsidR="004A0BDC" w:rsidRDefault="003B6E6E">
      <w:pPr>
        <w:spacing w:line="360" w:lineRule="auto"/>
        <w:ind w:leftChars="200" w:left="420" w:firstLineChars="44" w:firstLine="124"/>
        <w:rPr>
          <w:rFonts w:asciiTheme="minorEastAsia" w:hAnsiTheme="minorEastAsia" w:cs="宋体"/>
          <w:b/>
          <w:bCs/>
          <w:sz w:val="28"/>
          <w:szCs w:val="28"/>
        </w:rPr>
      </w:pPr>
      <w:r>
        <w:rPr>
          <w:rFonts w:asciiTheme="minorEastAsia" w:hAnsiTheme="minorEastAsia" w:cs="宋体" w:hint="eastAsia"/>
          <w:b/>
          <w:bCs/>
          <w:sz w:val="28"/>
          <w:szCs w:val="28"/>
        </w:rPr>
        <w:t>4、以开展四大活动载体为助力，促进“大学生文明修身工程”深度和广度。</w:t>
      </w:r>
      <w:r>
        <w:rPr>
          <w:rFonts w:asciiTheme="minorEastAsia" w:hAnsiTheme="minorEastAsia" w:cs="宋体" w:hint="eastAsia"/>
          <w:sz w:val="28"/>
          <w:szCs w:val="28"/>
        </w:rPr>
        <w:t>（1）</w:t>
      </w:r>
      <w:r>
        <w:rPr>
          <w:rFonts w:asciiTheme="minorEastAsia" w:hAnsiTheme="minorEastAsia" w:cs="楷体" w:hint="eastAsia"/>
          <w:color w:val="000000"/>
          <w:sz w:val="28"/>
          <w:szCs w:val="28"/>
        </w:rPr>
        <w:t>开展孝亲感恩主题教育活动，促进学生培养家庭美德，争做好儿女</w:t>
      </w:r>
    </w:p>
    <w:p w:rsidR="004A0BDC" w:rsidRDefault="003B6E6E">
      <w:pPr>
        <w:widowControl/>
        <w:shd w:val="clear" w:color="auto" w:fill="FFFFFF"/>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学校自2009年开始在新生各班开展“亲情账·两地书·话人生”主题教育系列活动，以算“亲情账”为切入点，由辅导员、专任</w:t>
      </w:r>
      <w:proofErr w:type="gramStart"/>
      <w:r>
        <w:rPr>
          <w:rFonts w:asciiTheme="minorEastAsia" w:hAnsiTheme="minorEastAsia" w:cs="宋体" w:hint="eastAsia"/>
          <w:sz w:val="28"/>
          <w:szCs w:val="28"/>
        </w:rPr>
        <w:t>思政教师</w:t>
      </w:r>
      <w:proofErr w:type="gramEnd"/>
      <w:r>
        <w:rPr>
          <w:rFonts w:asciiTheme="minorEastAsia" w:hAnsiTheme="minorEastAsia" w:cs="宋体" w:hint="eastAsia"/>
          <w:sz w:val="28"/>
          <w:szCs w:val="28"/>
        </w:rPr>
        <w:t>共同推进，调动家长同学校、教师形成合力，全员动员，在不同阶段以不同形式在学生中开展系列感恩教育活动。辅导员与</w:t>
      </w:r>
      <w:proofErr w:type="gramStart"/>
      <w:r>
        <w:rPr>
          <w:rFonts w:asciiTheme="minorEastAsia" w:hAnsiTheme="minorEastAsia" w:cs="宋体" w:hint="eastAsia"/>
          <w:sz w:val="28"/>
          <w:szCs w:val="28"/>
        </w:rPr>
        <w:t>思政教师</w:t>
      </w:r>
      <w:proofErr w:type="gramEnd"/>
      <w:r>
        <w:rPr>
          <w:rFonts w:asciiTheme="minorEastAsia" w:hAnsiTheme="minorEastAsia" w:cs="宋体" w:hint="eastAsia"/>
          <w:sz w:val="28"/>
          <w:szCs w:val="28"/>
        </w:rPr>
        <w:t>相互配合，步步推进，让每个孩子算</w:t>
      </w:r>
      <w:r>
        <w:rPr>
          <w:rFonts w:asciiTheme="minorEastAsia" w:hAnsiTheme="minorEastAsia" w:cs="宋体" w:hint="eastAsia"/>
          <w:sz w:val="28"/>
          <w:szCs w:val="28"/>
        </w:rPr>
        <w:lastRenderedPageBreak/>
        <w:t>亲情账、写心得、谈规划、寄家书，启发他们对长辈的爱心和孝心，激发他们追梦想、担责任、报恩情的决心，在潜移默化中成长为一名好儿女。</w:t>
      </w:r>
    </w:p>
    <w:p w:rsidR="004A0BDC" w:rsidRDefault="003B6E6E">
      <w:pPr>
        <w:spacing w:line="360" w:lineRule="auto"/>
        <w:ind w:leftChars="200" w:left="420" w:firstLine="200"/>
        <w:rPr>
          <w:rFonts w:asciiTheme="minorEastAsia" w:hAnsiTheme="minorEastAsia" w:cs="楷体"/>
          <w:color w:val="000000"/>
          <w:sz w:val="28"/>
          <w:szCs w:val="28"/>
        </w:rPr>
      </w:pPr>
      <w:r>
        <w:rPr>
          <w:rFonts w:asciiTheme="minorEastAsia" w:hAnsiTheme="minorEastAsia" w:cs="楷体" w:hint="eastAsia"/>
          <w:color w:val="000000"/>
          <w:sz w:val="28"/>
          <w:szCs w:val="28"/>
        </w:rPr>
        <w:t>（2）创立青年志愿服务品牌项目，促进学生培养社会美德，争做好公民</w:t>
      </w:r>
    </w:p>
    <w:p w:rsidR="004A0BDC" w:rsidRDefault="003B6E6E">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2011年，学校在校外设立共青团实践基地：“厦门兴才学院—新村小学”青工子女（即外来务工人员的子女）服务站，定期于每周六前往新村小学开展丰富多彩的义教活动。志愿者们在课余时间对青工子女进行学习和功课辅导；隔周举办音乐、美术、文化、户外拓展等活动，开拓孩子视野、提高孩子综合素质。</w:t>
      </w:r>
      <w:r>
        <w:rPr>
          <w:rFonts w:asciiTheme="minorEastAsia" w:hAnsiTheme="minorEastAsia" w:cs="宋体" w:hint="eastAsia"/>
          <w:color w:val="000000"/>
          <w:sz w:val="28"/>
          <w:szCs w:val="28"/>
        </w:rPr>
        <w:t>在服务活动中，我们的</w:t>
      </w:r>
      <w:r>
        <w:rPr>
          <w:rFonts w:asciiTheme="minorEastAsia" w:hAnsiTheme="minorEastAsia" w:cs="宋体" w:hint="eastAsia"/>
          <w:kern w:val="0"/>
          <w:sz w:val="28"/>
          <w:szCs w:val="28"/>
        </w:rPr>
        <w:t>大学生志愿者们感受到了爱心与责任的力量，在实现自我价值中建立自信、</w:t>
      </w:r>
      <w:r>
        <w:rPr>
          <w:rFonts w:asciiTheme="minorEastAsia" w:hAnsiTheme="minorEastAsia" w:cs="宋体" w:hint="eastAsia"/>
          <w:color w:val="000000"/>
          <w:sz w:val="28"/>
          <w:szCs w:val="28"/>
        </w:rPr>
        <w:t>发挥兴趣特长，</w:t>
      </w:r>
      <w:r>
        <w:rPr>
          <w:rFonts w:asciiTheme="minorEastAsia" w:hAnsiTheme="minorEastAsia" w:cs="宋体" w:hint="eastAsia"/>
          <w:kern w:val="0"/>
          <w:sz w:val="28"/>
          <w:szCs w:val="28"/>
        </w:rPr>
        <w:t xml:space="preserve">提高综合素质。弘扬了“奉献、友爱、互助、进步”的志愿者精神，促进了学生社会公德，争做一名热心公益的好公民，让志愿服务活动育人更科学、更有效。    </w:t>
      </w:r>
    </w:p>
    <w:p w:rsidR="004A0BDC" w:rsidRDefault="003B6E6E">
      <w:pPr>
        <w:spacing w:line="360" w:lineRule="auto"/>
        <w:ind w:firstLineChars="200" w:firstLine="560"/>
        <w:rPr>
          <w:rFonts w:asciiTheme="minorEastAsia" w:hAnsiTheme="minorEastAsia" w:cs="楷体"/>
          <w:color w:val="000000"/>
          <w:sz w:val="28"/>
          <w:szCs w:val="28"/>
        </w:rPr>
      </w:pPr>
      <w:r>
        <w:rPr>
          <w:rFonts w:asciiTheme="minorEastAsia" w:hAnsiTheme="minorEastAsia" w:cs="楷体" w:hint="eastAsia"/>
          <w:color w:val="000000"/>
          <w:sz w:val="28"/>
          <w:szCs w:val="28"/>
        </w:rPr>
        <w:t>（3）开展“快乐学习·快乐生活”团日活动，促进学生培养个人品德，争做好学生</w:t>
      </w:r>
    </w:p>
    <w:p w:rsidR="004A0BDC" w:rsidRDefault="008D4D3A">
      <w:pPr>
        <w:widowControl/>
        <w:shd w:val="clear" w:color="auto" w:fill="FFFFFF"/>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sz w:val="28"/>
          <w:szCs w:val="28"/>
        </w:rPr>
        <w:t>针对民办高职院校学</w:t>
      </w:r>
      <w:r w:rsidR="003B6E6E">
        <w:rPr>
          <w:rFonts w:asciiTheme="minorEastAsia" w:hAnsiTheme="minorEastAsia" w:cs="宋体" w:hint="eastAsia"/>
          <w:sz w:val="28"/>
          <w:szCs w:val="28"/>
        </w:rPr>
        <w:t>生实际状况，校团委提出“快乐学习·快乐生活”的团日活动方案。成立“大学生艺术团”、“礼仪协会”、</w:t>
      </w:r>
      <w:r>
        <w:rPr>
          <w:rFonts w:asciiTheme="minorEastAsia" w:hAnsiTheme="minorEastAsia" w:cs="宋体" w:hint="eastAsia"/>
          <w:sz w:val="28"/>
          <w:szCs w:val="28"/>
        </w:rPr>
        <w:t>“教育协会”</w:t>
      </w:r>
      <w:r w:rsidR="003B6E6E">
        <w:rPr>
          <w:rFonts w:asciiTheme="minorEastAsia" w:hAnsiTheme="minorEastAsia" w:cs="宋体" w:hint="eastAsia"/>
          <w:sz w:val="28"/>
          <w:szCs w:val="28"/>
        </w:rPr>
        <w:t>“街舞协会”等魅力社团，广泛开展</w:t>
      </w:r>
      <w:r>
        <w:rPr>
          <w:rFonts w:asciiTheme="minorEastAsia" w:hAnsiTheme="minorEastAsia" w:cs="宋体" w:hint="eastAsia"/>
          <w:sz w:val="28"/>
          <w:szCs w:val="28"/>
        </w:rPr>
        <w:t>“嘻哈产业文化创新基地”</w:t>
      </w:r>
      <w:r w:rsidR="003B6E6E">
        <w:rPr>
          <w:rFonts w:asciiTheme="minorEastAsia" w:hAnsiTheme="minorEastAsia" w:cs="宋体" w:hint="eastAsia"/>
          <w:sz w:val="28"/>
          <w:szCs w:val="28"/>
        </w:rPr>
        <w:t>“校园十佳歌手赛”、“一二九宿舍文化节”等社团美育活动。</w:t>
      </w:r>
      <w:r w:rsidR="003B6E6E">
        <w:rPr>
          <w:rFonts w:asciiTheme="minorEastAsia" w:hAnsiTheme="minorEastAsia" w:cs="宋体" w:hint="eastAsia"/>
          <w:kern w:val="0"/>
          <w:sz w:val="28"/>
          <w:szCs w:val="28"/>
        </w:rPr>
        <w:t>2015年，学校以提升美育工作水平，</w:t>
      </w:r>
      <w:r>
        <w:rPr>
          <w:rFonts w:asciiTheme="minorEastAsia" w:hAnsiTheme="minorEastAsia" w:cs="宋体" w:hint="eastAsia"/>
          <w:kern w:val="0"/>
          <w:sz w:val="28"/>
          <w:szCs w:val="28"/>
        </w:rPr>
        <w:t>为</w:t>
      </w:r>
      <w:r w:rsidR="003B6E6E">
        <w:rPr>
          <w:rFonts w:asciiTheme="minorEastAsia" w:hAnsiTheme="minorEastAsia" w:cs="宋体" w:hint="eastAsia"/>
          <w:kern w:val="0"/>
          <w:sz w:val="28"/>
          <w:szCs w:val="28"/>
        </w:rPr>
        <w:t>达到“社团活动类别化、院级活动经典化、校级活动品牌化”，丰富团日活动品牌内涵为目的，由专任教师担任美育社团指导教师，形成特色项目，如书法协会、茶艺社、</w:t>
      </w:r>
      <w:proofErr w:type="gramStart"/>
      <w:r w:rsidR="003B6E6E">
        <w:rPr>
          <w:rFonts w:asciiTheme="minorEastAsia" w:hAnsiTheme="minorEastAsia" w:cs="宋体" w:hint="eastAsia"/>
          <w:kern w:val="0"/>
          <w:sz w:val="28"/>
          <w:szCs w:val="28"/>
        </w:rPr>
        <w:t>动漫社</w:t>
      </w:r>
      <w:proofErr w:type="gramEnd"/>
      <w:r w:rsidR="003B6E6E">
        <w:rPr>
          <w:rFonts w:asciiTheme="minorEastAsia" w:hAnsiTheme="minorEastAsia" w:cs="宋体" w:hint="eastAsia"/>
          <w:kern w:val="0"/>
          <w:sz w:val="28"/>
          <w:szCs w:val="28"/>
        </w:rPr>
        <w:t>、礼仪社、大学生艺术团、文学社等美育社团。2017年校团委协同教学单位和学生管理部门，以校企合作模式，引进嘻哈产业，</w:t>
      </w:r>
      <w:proofErr w:type="gramStart"/>
      <w:r w:rsidR="003B6E6E">
        <w:rPr>
          <w:rFonts w:asciiTheme="minorEastAsia" w:hAnsiTheme="minorEastAsia" w:cs="宋体" w:hint="eastAsia"/>
          <w:kern w:val="0"/>
          <w:sz w:val="28"/>
          <w:szCs w:val="28"/>
        </w:rPr>
        <w:t>丰富第二</w:t>
      </w:r>
      <w:proofErr w:type="gramEnd"/>
      <w:r w:rsidR="003B6E6E">
        <w:rPr>
          <w:rFonts w:asciiTheme="minorEastAsia" w:hAnsiTheme="minorEastAsia" w:cs="宋体" w:hint="eastAsia"/>
          <w:kern w:val="0"/>
          <w:sz w:val="28"/>
          <w:szCs w:val="28"/>
        </w:rPr>
        <w:t>课堂，发展嘻哈文化，引导大学生健康文明生活方式，倡导全民健身阳光工程，推动</w:t>
      </w:r>
      <w:r w:rsidR="003B6E6E">
        <w:rPr>
          <w:rFonts w:asciiTheme="minorEastAsia" w:hAnsiTheme="minorEastAsia" w:cs="宋体" w:hint="eastAsia"/>
          <w:kern w:val="0"/>
          <w:sz w:val="28"/>
          <w:szCs w:val="28"/>
        </w:rPr>
        <w:lastRenderedPageBreak/>
        <w:t>健康中国战略。</w:t>
      </w:r>
      <w:proofErr w:type="gramStart"/>
      <w:r w:rsidR="003B6E6E">
        <w:rPr>
          <w:rFonts w:asciiTheme="minorEastAsia" w:hAnsiTheme="minorEastAsia" w:cs="宋体" w:hint="eastAsia"/>
          <w:kern w:val="0"/>
          <w:sz w:val="28"/>
          <w:szCs w:val="28"/>
        </w:rPr>
        <w:t>系列团学活动</w:t>
      </w:r>
      <w:proofErr w:type="gramEnd"/>
      <w:r w:rsidR="003B6E6E">
        <w:rPr>
          <w:rFonts w:asciiTheme="minorEastAsia" w:hAnsiTheme="minorEastAsia" w:cs="宋体" w:hint="eastAsia"/>
          <w:kern w:val="0"/>
          <w:sz w:val="28"/>
          <w:szCs w:val="28"/>
        </w:rPr>
        <w:t>，培养了健康活力的大学生，寓教于乐，在学校与学生间建立感情，促进学生爱学校、爱学习，培养个人品德，争做好学生。</w:t>
      </w:r>
    </w:p>
    <w:p w:rsidR="004A0BDC" w:rsidRDefault="003B6E6E">
      <w:pPr>
        <w:spacing w:line="360" w:lineRule="auto"/>
        <w:ind w:firstLineChars="200" w:firstLine="560"/>
        <w:rPr>
          <w:rFonts w:asciiTheme="minorEastAsia" w:hAnsiTheme="minorEastAsia" w:cs="楷体"/>
          <w:kern w:val="0"/>
          <w:sz w:val="28"/>
          <w:szCs w:val="28"/>
        </w:rPr>
      </w:pPr>
      <w:r>
        <w:rPr>
          <w:rFonts w:asciiTheme="minorEastAsia" w:hAnsiTheme="minorEastAsia" w:cs="楷体" w:hint="eastAsia"/>
          <w:kern w:val="0"/>
          <w:sz w:val="28"/>
          <w:szCs w:val="28"/>
        </w:rPr>
        <w:t>（4</w:t>
      </w:r>
      <w:r>
        <w:rPr>
          <w:rFonts w:asciiTheme="minorEastAsia" w:hAnsiTheme="minorEastAsia" w:cs="楷体"/>
          <w:kern w:val="0"/>
          <w:sz w:val="28"/>
          <w:szCs w:val="28"/>
        </w:rPr>
        <w:t>）</w:t>
      </w:r>
      <w:r>
        <w:rPr>
          <w:rFonts w:asciiTheme="minorEastAsia" w:hAnsiTheme="minorEastAsia" w:cs="楷体" w:hint="eastAsia"/>
          <w:kern w:val="0"/>
          <w:sz w:val="28"/>
          <w:szCs w:val="28"/>
        </w:rPr>
        <w:t>全面实施大学生导师制，促进学生培养职业道德，学做好员工</w:t>
      </w:r>
    </w:p>
    <w:p w:rsidR="004A0BDC" w:rsidRDefault="003B6E6E">
      <w:pPr>
        <w:spacing w:line="360" w:lineRule="auto"/>
        <w:ind w:firstLineChars="200" w:firstLine="560"/>
        <w:rPr>
          <w:rFonts w:asciiTheme="minorEastAsia" w:hAnsiTheme="minorEastAsia" w:cs="宋体"/>
          <w:sz w:val="28"/>
          <w:szCs w:val="28"/>
        </w:rPr>
      </w:pPr>
      <w:r>
        <w:rPr>
          <w:rFonts w:asciiTheme="minorEastAsia" w:hAnsiTheme="minorEastAsia" w:cs="宋体" w:hint="eastAsia"/>
          <w:kern w:val="0"/>
          <w:sz w:val="28"/>
          <w:szCs w:val="28"/>
        </w:rPr>
        <w:t>学校于2011年开始实施“大学生导师制”，每名大</w:t>
      </w:r>
      <w:proofErr w:type="gramStart"/>
      <w:r>
        <w:rPr>
          <w:rFonts w:asciiTheme="minorEastAsia" w:hAnsiTheme="minorEastAsia" w:cs="宋体" w:hint="eastAsia"/>
          <w:kern w:val="0"/>
          <w:sz w:val="28"/>
          <w:szCs w:val="28"/>
        </w:rPr>
        <w:t>一</w:t>
      </w:r>
      <w:proofErr w:type="gramEnd"/>
      <w:r>
        <w:rPr>
          <w:rFonts w:asciiTheme="minorEastAsia" w:hAnsiTheme="minorEastAsia" w:cs="宋体" w:hint="eastAsia"/>
          <w:kern w:val="0"/>
          <w:sz w:val="28"/>
          <w:szCs w:val="28"/>
        </w:rPr>
        <w:t>新生入学后，都可以选择自己的导师，</w:t>
      </w:r>
      <w:r>
        <w:rPr>
          <w:rFonts w:asciiTheme="minorEastAsia" w:hAnsiTheme="minorEastAsia" w:cs="宋体" w:hint="eastAsia"/>
          <w:sz w:val="28"/>
          <w:szCs w:val="28"/>
        </w:rPr>
        <w:t>遵循师生“双向选择”原则，</w:t>
      </w:r>
      <w:r>
        <w:rPr>
          <w:rFonts w:asciiTheme="minorEastAsia" w:hAnsiTheme="minorEastAsia" w:cs="宋体" w:hint="eastAsia"/>
          <w:kern w:val="0"/>
          <w:sz w:val="28"/>
          <w:szCs w:val="28"/>
        </w:rPr>
        <w:t>为自己三年的大学生活寻找</w:t>
      </w:r>
      <w:r>
        <w:rPr>
          <w:rFonts w:asciiTheme="minorEastAsia" w:hAnsiTheme="minorEastAsia" w:cs="宋体" w:hint="eastAsia"/>
          <w:sz w:val="28"/>
          <w:szCs w:val="28"/>
        </w:rPr>
        <w:t>引路人和指导者</w:t>
      </w:r>
      <w:r>
        <w:rPr>
          <w:rFonts w:asciiTheme="minorEastAsia" w:hAnsiTheme="minorEastAsia" w:cs="宋体" w:hint="eastAsia"/>
          <w:kern w:val="0"/>
          <w:sz w:val="28"/>
          <w:szCs w:val="28"/>
        </w:rPr>
        <w:t>。</w:t>
      </w:r>
      <w:r>
        <w:rPr>
          <w:rFonts w:asciiTheme="minorEastAsia" w:hAnsiTheme="minorEastAsia" w:cs="宋体" w:hint="eastAsia"/>
          <w:sz w:val="28"/>
          <w:szCs w:val="28"/>
        </w:rPr>
        <w:t>通过导师制的开展，拉近了师生之间的距离，增进了师生之间的感情，导师带领学生拓宽眼界，融入社会，建立起社会责任感、职业认同感，从而培养良好的职业道德，为成为一名好员工奠定良好的思想基础。</w:t>
      </w:r>
    </w:p>
    <w:p w:rsidR="004A0BDC" w:rsidRDefault="003B6E6E">
      <w:pPr>
        <w:widowControl/>
        <w:shd w:val="clear" w:color="auto" w:fill="FFFFFF"/>
        <w:spacing w:line="360" w:lineRule="auto"/>
        <w:ind w:firstLineChars="200" w:firstLine="562"/>
        <w:jc w:val="left"/>
        <w:rPr>
          <w:rFonts w:asciiTheme="minorEastAsia" w:hAnsiTheme="minorEastAsia" w:cs="宋体"/>
          <w:b/>
          <w:bCs/>
          <w:sz w:val="28"/>
          <w:szCs w:val="28"/>
        </w:rPr>
      </w:pPr>
      <w:r>
        <w:rPr>
          <w:rFonts w:asciiTheme="minorEastAsia" w:hAnsiTheme="minorEastAsia" w:cs="宋体" w:hint="eastAsia"/>
          <w:b/>
          <w:bCs/>
          <w:sz w:val="28"/>
          <w:szCs w:val="28"/>
        </w:rPr>
        <w:t>四、大学生文明修身工程创新点：</w:t>
      </w:r>
    </w:p>
    <w:p w:rsidR="004A0BDC" w:rsidRDefault="003B6E6E">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1、提出了“大学生文明修身工程”育人新理念，立“四德”、育“四好”。</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bCs/>
          <w:sz w:val="28"/>
          <w:szCs w:val="28"/>
        </w:rPr>
        <w:t>针对当代大学生思想政治教育与学生管理的新形势、新情况，我们在福建省民办高职院校率先形成系统性教育管理模式，</w:t>
      </w:r>
      <w:r>
        <w:rPr>
          <w:rFonts w:asciiTheme="minorEastAsia" w:hAnsiTheme="minorEastAsia" w:cs="宋体" w:hint="eastAsia"/>
          <w:color w:val="000000" w:themeColor="text1"/>
          <w:sz w:val="28"/>
          <w:szCs w:val="28"/>
        </w:rPr>
        <w:t>在高职高专院校人才培养工作水平</w:t>
      </w:r>
      <w:r>
        <w:rPr>
          <w:rFonts w:asciiTheme="minorEastAsia" w:hAnsiTheme="minorEastAsia" w:cs="宋体"/>
          <w:color w:val="000000" w:themeColor="text1"/>
          <w:sz w:val="28"/>
          <w:szCs w:val="28"/>
        </w:rPr>
        <w:t>评估</w:t>
      </w:r>
      <w:r>
        <w:rPr>
          <w:rFonts w:asciiTheme="minorEastAsia" w:hAnsiTheme="minorEastAsia" w:cs="宋体" w:hint="eastAsia"/>
          <w:color w:val="000000" w:themeColor="text1"/>
          <w:sz w:val="28"/>
          <w:szCs w:val="28"/>
        </w:rPr>
        <w:t>中颇受</w:t>
      </w:r>
      <w:r>
        <w:rPr>
          <w:rFonts w:asciiTheme="minorEastAsia" w:hAnsiTheme="minorEastAsia" w:cs="宋体"/>
          <w:color w:val="000000" w:themeColor="text1"/>
          <w:sz w:val="28"/>
          <w:szCs w:val="28"/>
        </w:rPr>
        <w:t>专家组的好评，</w:t>
      </w:r>
      <w:r>
        <w:rPr>
          <w:rFonts w:asciiTheme="minorEastAsia" w:hAnsiTheme="minorEastAsia" w:cs="宋体" w:hint="eastAsia"/>
          <w:color w:val="000000" w:themeColor="text1"/>
          <w:sz w:val="28"/>
          <w:szCs w:val="28"/>
        </w:rPr>
        <w:t>在同等院校中均为排头兵。</w:t>
      </w:r>
    </w:p>
    <w:p w:rsidR="004A0BDC" w:rsidRDefault="003B6E6E">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2、改革了传统的说教人才培养模式，彰显现代职业教育理</w:t>
      </w:r>
      <w:r w:rsidR="008D4D3A">
        <w:rPr>
          <w:rFonts w:asciiTheme="minorEastAsia" w:hAnsiTheme="minorEastAsia" w:hint="eastAsia"/>
          <w:b/>
          <w:bCs/>
          <w:sz w:val="28"/>
          <w:szCs w:val="28"/>
        </w:rPr>
        <w:t>念</w:t>
      </w:r>
      <w:r>
        <w:rPr>
          <w:rFonts w:asciiTheme="minorEastAsia" w:hAnsiTheme="minorEastAsia" w:hint="eastAsia"/>
          <w:b/>
          <w:bCs/>
          <w:sz w:val="28"/>
          <w:szCs w:val="28"/>
        </w:rPr>
        <w:t>。</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在“大学生文明修身工程”育人体系下，通过四大载体改进教书育人方法方式，逐级发动全体教职工全员参与育人实践，开展学生喜闻乐见的活动，显著提高学生参与学习、实践的热情。</w:t>
      </w:r>
    </w:p>
    <w:p w:rsidR="004A0BDC" w:rsidRDefault="003B6E6E">
      <w:pPr>
        <w:spacing w:line="360" w:lineRule="auto"/>
        <w:ind w:firstLineChars="200" w:firstLine="562"/>
        <w:rPr>
          <w:rFonts w:asciiTheme="minorEastAsia" w:hAnsiTheme="minorEastAsia"/>
          <w:sz w:val="28"/>
          <w:szCs w:val="28"/>
        </w:rPr>
      </w:pPr>
      <w:r>
        <w:rPr>
          <w:rFonts w:asciiTheme="minorEastAsia" w:hAnsiTheme="minorEastAsia" w:hint="eastAsia"/>
          <w:b/>
          <w:bCs/>
          <w:sz w:val="28"/>
          <w:szCs w:val="28"/>
        </w:rPr>
        <w:t>3、发挥民办高校体制优势，先行先试新规定、新制度</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bCs/>
          <w:sz w:val="28"/>
          <w:szCs w:val="28"/>
        </w:rPr>
        <w:t>在大学生文明修身工程的探索与实践中，充分发挥民办高校办学灵活性特点，率先实行孝道文化感恩教育、大专生导师制，实施《</w:t>
      </w:r>
      <w:r>
        <w:rPr>
          <w:rFonts w:asciiTheme="minorEastAsia" w:hAnsiTheme="minorEastAsia" w:cs="宋体" w:hint="eastAsia"/>
          <w:sz w:val="28"/>
          <w:szCs w:val="28"/>
        </w:rPr>
        <w:t>文明修身素质拓展》认证</w:t>
      </w:r>
      <w:r>
        <w:rPr>
          <w:rFonts w:asciiTheme="minorEastAsia" w:hAnsiTheme="minorEastAsia" w:hint="eastAsia"/>
          <w:bCs/>
          <w:sz w:val="28"/>
          <w:szCs w:val="28"/>
        </w:rPr>
        <w:t>制度，要求学生每学期至少参加一项第二课堂活动实践，每周活动实践时间不少于</w:t>
      </w:r>
      <w:r>
        <w:rPr>
          <w:rFonts w:asciiTheme="minorEastAsia" w:hAnsiTheme="minorEastAsia" w:hint="eastAsia"/>
          <w:bCs/>
          <w:color w:val="000000" w:themeColor="text1"/>
          <w:sz w:val="28"/>
          <w:szCs w:val="28"/>
        </w:rPr>
        <w:t>5小</w:t>
      </w:r>
      <w:r>
        <w:rPr>
          <w:rFonts w:asciiTheme="minorEastAsia" w:hAnsiTheme="minorEastAsia" w:hint="eastAsia"/>
          <w:bCs/>
          <w:sz w:val="28"/>
          <w:szCs w:val="28"/>
        </w:rPr>
        <w:t>时，培养“学会做人，学会做事”的文明出彩的“兴才学子”。</w:t>
      </w:r>
    </w:p>
    <w:p w:rsidR="004A0BDC" w:rsidRDefault="003B6E6E">
      <w:pPr>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lastRenderedPageBreak/>
        <w:t>4、形成了多方共赢的局面，推动学校不断提升内涵建设。</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学生方面：校园文化与教学知识相互结合，寓教于乐，专业素质和专业能力不断提升；学会自我教育、自我管理、自我服务、自我监督，参与学习、实践的热情不断提高；职业适应性明显提升，为实现高质量就业奠定了坚实基础； </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学校方面：人才培养方案不断优化，文化育人平台得到保障，师资队伍得到锻炼和提高，人才培养水平不断提高，服务管理学生能力不断提升；</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企业方面：人才资源得到保证，员工素质得到提高，服务品质不断升级，企业的管理水平和效率得到显著提升。</w:t>
      </w:r>
    </w:p>
    <w:p w:rsidR="004A0BDC" w:rsidRDefault="003B6E6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在多方共赢情况下，大学生文明修身工程具有强大的生命力，使学校内涵建设不断提升，实现了学校可持续发展。 </w:t>
      </w:r>
    </w:p>
    <w:p w:rsidR="004A0BDC" w:rsidRDefault="003B6E6E">
      <w:pPr>
        <w:widowControl/>
        <w:shd w:val="clear" w:color="auto" w:fill="FFFFFF"/>
        <w:spacing w:line="360" w:lineRule="auto"/>
        <w:ind w:firstLineChars="200" w:firstLine="562"/>
        <w:jc w:val="left"/>
        <w:rPr>
          <w:rFonts w:asciiTheme="minorEastAsia" w:hAnsiTheme="minorEastAsia" w:cs="宋体"/>
          <w:b/>
          <w:sz w:val="28"/>
          <w:szCs w:val="28"/>
        </w:rPr>
      </w:pPr>
      <w:r>
        <w:rPr>
          <w:rFonts w:asciiTheme="minorEastAsia" w:hAnsiTheme="minorEastAsia" w:cs="宋体" w:hint="eastAsia"/>
          <w:b/>
          <w:sz w:val="28"/>
          <w:szCs w:val="28"/>
        </w:rPr>
        <w:t>五、大学生文明修身工程在实施中产生的良好效果和影响：</w:t>
      </w:r>
    </w:p>
    <w:p w:rsidR="004A0BDC" w:rsidRDefault="003B6E6E">
      <w:pPr>
        <w:pStyle w:val="a3"/>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hint="eastAsia"/>
          <w:color w:val="000000"/>
          <w:sz w:val="28"/>
          <w:szCs w:val="28"/>
        </w:rPr>
        <w:t>大学生文明修身工程育人体系，紧紧围绕“培养什么人”、“怎样培养人”这一基本问题，切实把思想和行动统一到实践育人的具体行动上来，形成全员育人、全过程育人的良好局面，实现把思想政治工作贯穿教育教学全过程，为学生的素质提高、能力锻炼提供了平台，增强了学生参与学习、实践的热情，引导学生学会自我教育、自我管理、自我服务、自我监督，立“四德”、育“四好”成效显著，核心竞争力和社会美誉度明显提高。</w:t>
      </w:r>
    </w:p>
    <w:p w:rsidR="004A0BDC" w:rsidRDefault="003B6E6E">
      <w:pPr>
        <w:pStyle w:val="a3"/>
        <w:spacing w:line="360" w:lineRule="auto"/>
        <w:ind w:firstLineChars="200" w:firstLine="562"/>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1、师生融洽，家校联系密切，校园安全稳定。</w:t>
      </w:r>
    </w:p>
    <w:p w:rsidR="004A0BDC" w:rsidRDefault="003B6E6E">
      <w:pPr>
        <w:pStyle w:val="a3"/>
        <w:spacing w:line="360" w:lineRule="auto"/>
        <w:ind w:firstLineChars="200" w:firstLine="560"/>
        <w:rPr>
          <w:rFonts w:asciiTheme="minorEastAsia" w:eastAsiaTheme="minorEastAsia" w:hAnsiTheme="minorEastAsia" w:cs="Times New Roman"/>
          <w:sz w:val="28"/>
          <w:szCs w:val="28"/>
        </w:rPr>
      </w:pPr>
      <w:r>
        <w:rPr>
          <w:rFonts w:asciiTheme="minorEastAsia" w:eastAsiaTheme="minorEastAsia" w:hAnsiTheme="minorEastAsia" w:hint="eastAsia"/>
          <w:color w:val="000000"/>
          <w:sz w:val="28"/>
          <w:szCs w:val="28"/>
        </w:rPr>
        <w:t>在活动的开展过程中，学生与父母亲情关系拉近了</w:t>
      </w:r>
      <w:r>
        <w:rPr>
          <w:rFonts w:asciiTheme="minorEastAsia" w:eastAsiaTheme="minorEastAsia" w:hAnsiTheme="minorEastAsia" w:hint="eastAsia"/>
          <w:sz w:val="28"/>
          <w:szCs w:val="28"/>
        </w:rPr>
        <w:t>，师生关系融洽了，学生教育管理制度得到完善，教育管理成效好，学生学习兴趣、学习成效逐步提升，校园和谐、安全、稳定，发挥了学校文化育人的整体功能，推动学校内涵建设，在高职高专院校人才培养工作水平评估中颇受专家组好评。</w:t>
      </w:r>
    </w:p>
    <w:p w:rsidR="004A0BDC" w:rsidRDefault="003B6E6E">
      <w:pPr>
        <w:pStyle w:val="a3"/>
        <w:spacing w:line="360" w:lineRule="auto"/>
        <w:ind w:firstLineChars="196" w:firstLine="551"/>
        <w:rPr>
          <w:rFonts w:asciiTheme="minorEastAsia" w:eastAsiaTheme="minorEastAsia" w:hAnsiTheme="minorEastAsia" w:cs="Times New Roman"/>
          <w:b/>
          <w:bCs/>
          <w:color w:val="000000"/>
          <w:sz w:val="28"/>
          <w:szCs w:val="28"/>
        </w:rPr>
      </w:pPr>
      <w:r>
        <w:rPr>
          <w:rFonts w:asciiTheme="minorEastAsia" w:eastAsiaTheme="minorEastAsia" w:hAnsiTheme="minorEastAsia" w:hint="eastAsia"/>
          <w:b/>
          <w:bCs/>
          <w:color w:val="000000"/>
          <w:sz w:val="28"/>
          <w:szCs w:val="28"/>
        </w:rPr>
        <w:lastRenderedPageBreak/>
        <w:t>2、品牌效益好，文化</w:t>
      </w:r>
      <w:proofErr w:type="gramStart"/>
      <w:r>
        <w:rPr>
          <w:rFonts w:asciiTheme="minorEastAsia" w:eastAsiaTheme="minorEastAsia" w:hAnsiTheme="minorEastAsia" w:hint="eastAsia"/>
          <w:b/>
          <w:bCs/>
          <w:color w:val="000000"/>
          <w:sz w:val="28"/>
          <w:szCs w:val="28"/>
        </w:rPr>
        <w:t>育人成效</w:t>
      </w:r>
      <w:proofErr w:type="gramEnd"/>
      <w:r>
        <w:rPr>
          <w:rFonts w:asciiTheme="minorEastAsia" w:eastAsiaTheme="minorEastAsia" w:hAnsiTheme="minorEastAsia" w:hint="eastAsia"/>
          <w:b/>
          <w:bCs/>
          <w:color w:val="000000"/>
          <w:sz w:val="28"/>
          <w:szCs w:val="28"/>
        </w:rPr>
        <w:t>显著。</w:t>
      </w:r>
    </w:p>
    <w:p w:rsidR="004A0BDC" w:rsidRDefault="003B6E6E">
      <w:pPr>
        <w:pStyle w:val="a3"/>
        <w:spacing w:line="360" w:lineRule="auto"/>
        <w:ind w:firstLineChars="250" w:firstLine="700"/>
        <w:rPr>
          <w:rFonts w:asciiTheme="minorEastAsia" w:eastAsiaTheme="minorEastAsia" w:hAnsiTheme="minorEastAsia" w:cs="Times New Roman"/>
          <w:color w:val="000000"/>
          <w:sz w:val="28"/>
          <w:szCs w:val="28"/>
        </w:rPr>
      </w:pPr>
      <w:r>
        <w:rPr>
          <w:rFonts w:asciiTheme="minorEastAsia" w:eastAsiaTheme="minorEastAsia" w:hAnsiTheme="minorEastAsia" w:hint="eastAsia"/>
          <w:color w:val="000000"/>
          <w:sz w:val="28"/>
          <w:szCs w:val="28"/>
        </w:rPr>
        <w:t>大学生文明修身工程在构建大学生育人新体系、新探索中，总结出的全员育人、文化育人经验得到教育主管部门和社会的充分肯定。如《“亲情账，两地书，话人生”孝亲感恩主题教育活动》研究成果曾获评福建省高校校园文化建设优秀成果三等奖，获评</w:t>
      </w:r>
      <w:r>
        <w:rPr>
          <w:rFonts w:asciiTheme="minorEastAsia" w:eastAsiaTheme="minorEastAsia" w:hAnsiTheme="minorEastAsia"/>
          <w:color w:val="000000"/>
          <w:sz w:val="28"/>
          <w:szCs w:val="28"/>
        </w:rPr>
        <w:t>2015</w:t>
      </w:r>
      <w:r>
        <w:rPr>
          <w:rFonts w:asciiTheme="minorEastAsia" w:eastAsiaTheme="minorEastAsia" w:hAnsiTheme="minorEastAsia" w:hint="eastAsia"/>
          <w:color w:val="000000"/>
          <w:sz w:val="28"/>
          <w:szCs w:val="28"/>
        </w:rPr>
        <w:t>年福建省高校思想政治教育研究会年会三等奖，经过提炼，</w:t>
      </w:r>
      <w:r>
        <w:rPr>
          <w:rFonts w:asciiTheme="minorEastAsia" w:eastAsiaTheme="minorEastAsia" w:hAnsiTheme="minorEastAsia"/>
          <w:color w:val="000000"/>
          <w:sz w:val="28"/>
          <w:szCs w:val="28"/>
        </w:rPr>
        <w:t>2016</w:t>
      </w:r>
      <w:r>
        <w:rPr>
          <w:rFonts w:asciiTheme="minorEastAsia" w:eastAsiaTheme="minorEastAsia" w:hAnsiTheme="minorEastAsia" w:hint="eastAsia"/>
          <w:color w:val="000000"/>
          <w:sz w:val="28"/>
          <w:szCs w:val="28"/>
        </w:rPr>
        <w:t>年</w:t>
      </w:r>
      <w:r>
        <w:rPr>
          <w:rFonts w:asciiTheme="minorEastAsia" w:eastAsiaTheme="minorEastAsia" w:hAnsiTheme="minorEastAsia"/>
          <w:color w:val="000000"/>
          <w:sz w:val="28"/>
          <w:szCs w:val="28"/>
        </w:rPr>
        <w:t>10</w:t>
      </w:r>
      <w:r>
        <w:rPr>
          <w:rFonts w:asciiTheme="minorEastAsia" w:eastAsiaTheme="minorEastAsia" w:hAnsiTheme="minorEastAsia" w:hint="eastAsia"/>
          <w:color w:val="000000"/>
          <w:sz w:val="28"/>
          <w:szCs w:val="28"/>
        </w:rPr>
        <w:t>月该成果又获省教育厅“首批福建省大学生思想政治教育创新示范项目”立项；《“厦门兴才学院</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新村小学”青工子女服务站》项目获</w:t>
      </w:r>
      <w:r>
        <w:rPr>
          <w:rFonts w:asciiTheme="minorEastAsia" w:eastAsiaTheme="minorEastAsia" w:hAnsiTheme="minorEastAsia"/>
          <w:color w:val="000000"/>
          <w:sz w:val="28"/>
          <w:szCs w:val="28"/>
        </w:rPr>
        <w:t>2015</w:t>
      </w:r>
      <w:r>
        <w:rPr>
          <w:rFonts w:asciiTheme="minorEastAsia" w:eastAsiaTheme="minorEastAsia" w:hAnsiTheme="minorEastAsia" w:hint="eastAsia"/>
          <w:color w:val="000000"/>
          <w:sz w:val="28"/>
          <w:szCs w:val="28"/>
        </w:rPr>
        <w:t>年福建省高校校园文化建设优秀成果三等奖，厦门共青团关爱农民工子女志愿服务行动“十佳项目”、厦门市“一团一品</w:t>
      </w:r>
      <w:proofErr w:type="gramStart"/>
      <w:r>
        <w:rPr>
          <w:rFonts w:asciiTheme="minorEastAsia" w:eastAsiaTheme="minorEastAsia" w:hAnsiTheme="minorEastAsia" w:hint="eastAsia"/>
          <w:color w:val="000000"/>
          <w:sz w:val="28"/>
          <w:szCs w:val="28"/>
        </w:rPr>
        <w:t>一</w:t>
      </w:r>
      <w:proofErr w:type="gramEnd"/>
      <w:r>
        <w:rPr>
          <w:rFonts w:asciiTheme="minorEastAsia" w:eastAsiaTheme="minorEastAsia" w:hAnsiTheme="minorEastAsia" w:hint="eastAsia"/>
          <w:color w:val="000000"/>
          <w:sz w:val="28"/>
          <w:szCs w:val="28"/>
        </w:rPr>
        <w:t>特色”十佳项目。《民办高职院校导师制的探索》获得</w:t>
      </w:r>
      <w:r>
        <w:rPr>
          <w:rFonts w:asciiTheme="minorEastAsia" w:eastAsiaTheme="minorEastAsia" w:hAnsiTheme="minorEastAsia"/>
          <w:color w:val="000000"/>
          <w:sz w:val="28"/>
          <w:szCs w:val="28"/>
        </w:rPr>
        <w:t>2016</w:t>
      </w:r>
      <w:r>
        <w:rPr>
          <w:rFonts w:asciiTheme="minorEastAsia" w:eastAsiaTheme="minorEastAsia" w:hAnsiTheme="minorEastAsia" w:hint="eastAsia"/>
          <w:color w:val="000000"/>
          <w:sz w:val="28"/>
          <w:szCs w:val="28"/>
        </w:rPr>
        <w:t>年省级课题立项。</w:t>
      </w:r>
    </w:p>
    <w:p w:rsidR="004A0BDC" w:rsidRDefault="003B6E6E">
      <w:pPr>
        <w:pStyle w:val="a3"/>
        <w:spacing w:line="360" w:lineRule="auto"/>
        <w:ind w:firstLineChars="200" w:firstLine="562"/>
        <w:rPr>
          <w:rFonts w:asciiTheme="minorEastAsia" w:eastAsiaTheme="minorEastAsia" w:hAnsiTheme="minorEastAsia" w:cs="Times New Roman"/>
          <w:b/>
          <w:bCs/>
          <w:color w:val="000000"/>
          <w:sz w:val="28"/>
          <w:szCs w:val="28"/>
        </w:rPr>
      </w:pPr>
      <w:r>
        <w:rPr>
          <w:rFonts w:asciiTheme="minorEastAsia" w:eastAsiaTheme="minorEastAsia" w:hAnsiTheme="minorEastAsia" w:hint="eastAsia"/>
          <w:b/>
          <w:bCs/>
          <w:color w:val="000000"/>
          <w:sz w:val="28"/>
          <w:szCs w:val="28"/>
        </w:rPr>
        <w:t>3、教学质量高，发展潜力大。</w:t>
      </w:r>
    </w:p>
    <w:p w:rsidR="004A0BDC" w:rsidRDefault="003B6E6E">
      <w:pPr>
        <w:pStyle w:val="a3"/>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hint="eastAsia"/>
          <w:sz w:val="28"/>
          <w:szCs w:val="28"/>
        </w:rPr>
        <w:t>近年来，学校教学质量逐步提高，</w:t>
      </w:r>
      <w:r>
        <w:rPr>
          <w:rFonts w:asciiTheme="minorEastAsia" w:eastAsiaTheme="minorEastAsia" w:hAnsiTheme="minorEastAsia" w:hint="eastAsia"/>
          <w:color w:val="000000"/>
          <w:sz w:val="28"/>
          <w:szCs w:val="28"/>
        </w:rPr>
        <w:t>师生在省赛、市赛、教学成果奖等方面屡获佳绩，</w:t>
      </w:r>
      <w:r>
        <w:rPr>
          <w:rFonts w:asciiTheme="minorEastAsia" w:eastAsiaTheme="minorEastAsia" w:hAnsiTheme="minorEastAsia" w:hint="eastAsia"/>
          <w:sz w:val="28"/>
          <w:szCs w:val="28"/>
        </w:rPr>
        <w:t>在“发展质量”一级指标的得分位居全省</w:t>
      </w:r>
      <w:r>
        <w:rPr>
          <w:rFonts w:asciiTheme="minorEastAsia" w:eastAsiaTheme="minorEastAsia" w:hAnsiTheme="minorEastAsia"/>
          <w:sz w:val="28"/>
          <w:szCs w:val="28"/>
        </w:rPr>
        <w:t>50</w:t>
      </w:r>
      <w:r>
        <w:rPr>
          <w:rFonts w:asciiTheme="minorEastAsia" w:eastAsiaTheme="minorEastAsia" w:hAnsiTheme="minorEastAsia" w:hint="eastAsia"/>
          <w:sz w:val="28"/>
          <w:szCs w:val="28"/>
        </w:rPr>
        <w:t>多所高职院校前列，在全省</w:t>
      </w:r>
      <w:r>
        <w:rPr>
          <w:rFonts w:asciiTheme="minorEastAsia" w:eastAsiaTheme="minorEastAsia" w:hAnsiTheme="minorEastAsia"/>
          <w:sz w:val="28"/>
          <w:szCs w:val="28"/>
        </w:rPr>
        <w:t>20</w:t>
      </w:r>
      <w:r>
        <w:rPr>
          <w:rFonts w:asciiTheme="minorEastAsia" w:eastAsiaTheme="minorEastAsia" w:hAnsiTheme="minorEastAsia" w:hint="eastAsia"/>
          <w:sz w:val="28"/>
          <w:szCs w:val="28"/>
        </w:rPr>
        <w:t>多所民办高职院校中排名第一。</w:t>
      </w:r>
      <w:r>
        <w:rPr>
          <w:rFonts w:asciiTheme="minorEastAsia" w:eastAsiaTheme="minorEastAsia" w:hAnsiTheme="minor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sz w:val="28"/>
          <w:szCs w:val="28"/>
        </w:rPr>
        <w:t>201</w:t>
      </w:r>
      <w:r>
        <w:rPr>
          <w:rFonts w:asciiTheme="minorEastAsia" w:eastAsiaTheme="minorEastAsia" w:hAnsiTheme="minorEastAsia" w:hint="eastAsia"/>
          <w:sz w:val="28"/>
          <w:szCs w:val="28"/>
        </w:rPr>
        <w:t>7连续两年在全省高职技能大赛中获团体二等奖，位列全省民办高职院校前茅。近三年学生共获得各级各类技能竞赛奖</w:t>
      </w:r>
      <w:r>
        <w:rPr>
          <w:rFonts w:asciiTheme="minorEastAsia" w:eastAsiaTheme="minorEastAsia" w:hAnsiTheme="minorEastAsia"/>
          <w:sz w:val="28"/>
          <w:szCs w:val="28"/>
        </w:rPr>
        <w:t>222</w:t>
      </w:r>
      <w:r>
        <w:rPr>
          <w:rFonts w:asciiTheme="minorEastAsia" w:eastAsiaTheme="minorEastAsia" w:hAnsiTheme="minorEastAsia" w:hint="eastAsia"/>
          <w:sz w:val="28"/>
          <w:szCs w:val="28"/>
        </w:rPr>
        <w:t>项，其中国家级奖</w:t>
      </w:r>
      <w:r>
        <w:rPr>
          <w:rFonts w:asciiTheme="minorEastAsia" w:eastAsiaTheme="minorEastAsia" w:hAnsiTheme="minorEastAsia"/>
          <w:sz w:val="28"/>
          <w:szCs w:val="28"/>
        </w:rPr>
        <w:t>2</w:t>
      </w:r>
      <w:r>
        <w:rPr>
          <w:rFonts w:asciiTheme="minorEastAsia" w:eastAsiaTheme="minorEastAsia" w:hAnsiTheme="minorEastAsia" w:hint="eastAsia"/>
          <w:sz w:val="28"/>
          <w:szCs w:val="28"/>
        </w:rPr>
        <w:t>项，省级一等奖</w:t>
      </w:r>
      <w:r>
        <w:rPr>
          <w:rFonts w:asciiTheme="minorEastAsia" w:eastAsiaTheme="minorEastAsia" w:hAnsiTheme="minorEastAsia"/>
          <w:sz w:val="28"/>
          <w:szCs w:val="28"/>
        </w:rPr>
        <w:t>14</w:t>
      </w:r>
      <w:r>
        <w:rPr>
          <w:rFonts w:asciiTheme="minorEastAsia" w:eastAsiaTheme="minorEastAsia" w:hAnsiTheme="minorEastAsia" w:hint="eastAsia"/>
          <w:sz w:val="28"/>
          <w:szCs w:val="28"/>
        </w:rPr>
        <w:t>项，二等奖</w:t>
      </w:r>
      <w:r>
        <w:rPr>
          <w:rFonts w:asciiTheme="minorEastAsia" w:eastAsiaTheme="minorEastAsia" w:hAnsiTheme="minorEastAsia"/>
          <w:sz w:val="28"/>
          <w:szCs w:val="28"/>
        </w:rPr>
        <w:t>38</w:t>
      </w:r>
      <w:r>
        <w:rPr>
          <w:rFonts w:asciiTheme="minorEastAsia" w:eastAsiaTheme="minorEastAsia" w:hAnsiTheme="minorEastAsia" w:hint="eastAsia"/>
          <w:sz w:val="28"/>
          <w:szCs w:val="28"/>
        </w:rPr>
        <w:t>项，三等奖</w:t>
      </w:r>
      <w:r>
        <w:rPr>
          <w:rFonts w:asciiTheme="minorEastAsia" w:eastAsiaTheme="minorEastAsia" w:hAnsiTheme="minorEastAsia"/>
          <w:sz w:val="28"/>
          <w:szCs w:val="28"/>
        </w:rPr>
        <w:t>69</w:t>
      </w:r>
      <w:r>
        <w:rPr>
          <w:rFonts w:asciiTheme="minorEastAsia" w:eastAsiaTheme="minorEastAsia" w:hAnsiTheme="minorEastAsia" w:hint="eastAsia"/>
          <w:sz w:val="28"/>
          <w:szCs w:val="28"/>
        </w:rPr>
        <w:t>项，市级一等奖</w:t>
      </w:r>
      <w:r>
        <w:rPr>
          <w:rFonts w:asciiTheme="minorEastAsia" w:eastAsiaTheme="minorEastAsia" w:hAnsiTheme="minorEastAsia"/>
          <w:sz w:val="28"/>
          <w:szCs w:val="28"/>
        </w:rPr>
        <w:t>27</w:t>
      </w:r>
      <w:r>
        <w:rPr>
          <w:rFonts w:asciiTheme="minorEastAsia" w:eastAsiaTheme="minorEastAsia" w:hAnsiTheme="minorEastAsia" w:hint="eastAsia"/>
          <w:sz w:val="28"/>
          <w:szCs w:val="28"/>
        </w:rPr>
        <w:t>项，二等奖</w:t>
      </w:r>
      <w:r>
        <w:rPr>
          <w:rFonts w:asciiTheme="minorEastAsia" w:eastAsiaTheme="minorEastAsia" w:hAnsiTheme="minorEastAsia"/>
          <w:sz w:val="28"/>
          <w:szCs w:val="28"/>
        </w:rPr>
        <w:t>39</w:t>
      </w:r>
      <w:r>
        <w:rPr>
          <w:rFonts w:asciiTheme="minorEastAsia" w:eastAsiaTheme="minorEastAsia" w:hAnsiTheme="minorEastAsia" w:hint="eastAsia"/>
          <w:sz w:val="28"/>
          <w:szCs w:val="28"/>
        </w:rPr>
        <w:t>项，三等奖</w:t>
      </w:r>
      <w:r>
        <w:rPr>
          <w:rFonts w:asciiTheme="minorEastAsia" w:eastAsiaTheme="minorEastAsia" w:hAnsiTheme="minorEastAsia"/>
          <w:sz w:val="28"/>
          <w:szCs w:val="28"/>
        </w:rPr>
        <w:t>33</w:t>
      </w:r>
      <w:r>
        <w:rPr>
          <w:rFonts w:asciiTheme="minorEastAsia" w:eastAsiaTheme="minorEastAsia" w:hAnsiTheme="minorEastAsia" w:hint="eastAsia"/>
          <w:sz w:val="28"/>
          <w:szCs w:val="28"/>
        </w:rPr>
        <w:t>项。</w:t>
      </w:r>
    </w:p>
    <w:p w:rsidR="004A0BDC" w:rsidRDefault="003B6E6E">
      <w:pPr>
        <w:spacing w:line="360" w:lineRule="auto"/>
        <w:ind w:firstLineChars="200" w:firstLine="562"/>
        <w:rPr>
          <w:rFonts w:asciiTheme="minorEastAsia" w:hAnsiTheme="minorEastAsia" w:cs="Calibri"/>
          <w:sz w:val="28"/>
          <w:szCs w:val="28"/>
        </w:rPr>
      </w:pPr>
      <w:r>
        <w:rPr>
          <w:rFonts w:asciiTheme="minorEastAsia" w:hAnsiTheme="minorEastAsia" w:cs="Calibri" w:hint="eastAsia"/>
          <w:b/>
          <w:bCs/>
          <w:color w:val="000000"/>
          <w:sz w:val="28"/>
          <w:szCs w:val="28"/>
        </w:rPr>
        <w:t>4、学习成效好，</w:t>
      </w:r>
      <w:r>
        <w:rPr>
          <w:rFonts w:asciiTheme="minorEastAsia" w:hAnsiTheme="minorEastAsia" w:cs="Times New Roman" w:hint="eastAsia"/>
          <w:b/>
          <w:bCs/>
          <w:color w:val="333333"/>
          <w:sz w:val="28"/>
          <w:szCs w:val="28"/>
          <w:shd w:val="clear" w:color="auto" w:fill="FFFFFF"/>
        </w:rPr>
        <w:t>学生综合素质和能力不断提高</w:t>
      </w:r>
      <w:r>
        <w:rPr>
          <w:rFonts w:asciiTheme="minorEastAsia" w:hAnsiTheme="minorEastAsia" w:cs="Calibri" w:hint="eastAsia"/>
          <w:sz w:val="28"/>
          <w:szCs w:val="28"/>
        </w:rPr>
        <w:t>，</w:t>
      </w:r>
      <w:r>
        <w:rPr>
          <w:rFonts w:asciiTheme="minorEastAsia" w:hAnsiTheme="minorEastAsia" w:cs="Calibri" w:hint="eastAsia"/>
          <w:b/>
          <w:bCs/>
          <w:color w:val="000000"/>
          <w:sz w:val="28"/>
          <w:szCs w:val="28"/>
        </w:rPr>
        <w:t>创业就业率高。</w:t>
      </w:r>
    </w:p>
    <w:p w:rsidR="004A0BDC" w:rsidRDefault="003B6E6E">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经过几年的努力，学校人才培养取得明显成效，呈现出招生、人才培养、创业就业、职业发展全面上升的良好局面：1、</w:t>
      </w:r>
      <w:r>
        <w:rPr>
          <w:rFonts w:asciiTheme="minorEastAsia" w:hAnsiTheme="minorEastAsia" w:cs="宋体" w:hint="eastAsia"/>
          <w:bCs/>
          <w:sz w:val="28"/>
          <w:szCs w:val="28"/>
        </w:rPr>
        <w:t>涌现了一批省级以上三好学生、优秀学生干部和品学兼优的毕业生；一大批学生获得各种高级别的国家级奖学金；营造了良好的学习风气，考试违纪和作弊现象逐年减少，学生实践能力和</w:t>
      </w:r>
      <w:r>
        <w:rPr>
          <w:rFonts w:asciiTheme="minorEastAsia" w:hAnsiTheme="minorEastAsia" w:cs="宋体" w:hint="eastAsia"/>
          <w:bCs/>
          <w:sz w:val="28"/>
          <w:szCs w:val="28"/>
        </w:rPr>
        <w:lastRenderedPageBreak/>
        <w:t>创新能力也取得了明显进步；</w:t>
      </w:r>
      <w:r>
        <w:rPr>
          <w:rFonts w:asciiTheme="minorEastAsia" w:hAnsiTheme="minorEastAsia" w:cs="宋体" w:hint="eastAsia"/>
          <w:sz w:val="28"/>
          <w:szCs w:val="28"/>
        </w:rPr>
        <w:t>2</w:t>
      </w:r>
      <w:r>
        <w:rPr>
          <w:rFonts w:asciiTheme="minorEastAsia" w:hAnsiTheme="minorEastAsia" w:cs="宋体"/>
          <w:sz w:val="28"/>
          <w:szCs w:val="28"/>
        </w:rPr>
        <w:t>.</w:t>
      </w:r>
      <w:r>
        <w:rPr>
          <w:rFonts w:asciiTheme="minorEastAsia" w:hAnsiTheme="minorEastAsia" w:cs="宋体" w:hint="eastAsia"/>
          <w:sz w:val="28"/>
          <w:szCs w:val="28"/>
        </w:rPr>
        <w:t>招生形势良好。</w:t>
      </w:r>
      <w:r>
        <w:rPr>
          <w:rFonts w:asciiTheme="minorEastAsia" w:hAnsiTheme="minorEastAsia" w:cs="宋体"/>
          <w:sz w:val="28"/>
          <w:szCs w:val="28"/>
        </w:rPr>
        <w:t>2013</w:t>
      </w:r>
      <w:r>
        <w:rPr>
          <w:rFonts w:asciiTheme="minorEastAsia" w:hAnsiTheme="minorEastAsia" w:cs="宋体" w:hint="eastAsia"/>
          <w:sz w:val="28"/>
          <w:szCs w:val="28"/>
        </w:rPr>
        <w:t>年以来，每年均保持较好的招生势头，使高职统招在校生数基本稳定在</w:t>
      </w:r>
      <w:r>
        <w:rPr>
          <w:rFonts w:asciiTheme="minorEastAsia" w:hAnsiTheme="minorEastAsia" w:cs="宋体"/>
          <w:sz w:val="28"/>
          <w:szCs w:val="28"/>
        </w:rPr>
        <w:t>5000</w:t>
      </w:r>
      <w:r>
        <w:rPr>
          <w:rFonts w:asciiTheme="minorEastAsia" w:hAnsiTheme="minorEastAsia" w:cs="宋体" w:hint="eastAsia"/>
          <w:sz w:val="28"/>
          <w:szCs w:val="28"/>
        </w:rPr>
        <w:t>人左右的规模。3</w:t>
      </w:r>
      <w:r>
        <w:rPr>
          <w:rFonts w:asciiTheme="minorEastAsia" w:hAnsiTheme="minorEastAsia" w:cs="宋体"/>
          <w:sz w:val="28"/>
          <w:szCs w:val="28"/>
        </w:rPr>
        <w:t>.</w:t>
      </w:r>
      <w:r>
        <w:rPr>
          <w:rFonts w:asciiTheme="minorEastAsia" w:hAnsiTheme="minorEastAsia" w:cs="宋体" w:hint="eastAsia"/>
          <w:sz w:val="28"/>
          <w:szCs w:val="28"/>
        </w:rPr>
        <w:t>学生专业学习贴近岗位实际。学校近三届毕业生就业率高达</w:t>
      </w:r>
      <w:r>
        <w:rPr>
          <w:rFonts w:asciiTheme="minorEastAsia" w:hAnsiTheme="minorEastAsia" w:cs="宋体"/>
          <w:sz w:val="28"/>
          <w:szCs w:val="28"/>
        </w:rPr>
        <w:t>98.4%</w:t>
      </w:r>
      <w:r>
        <w:rPr>
          <w:rFonts w:asciiTheme="minorEastAsia" w:hAnsiTheme="minorEastAsia" w:cs="宋体" w:hint="eastAsia"/>
          <w:sz w:val="28"/>
          <w:szCs w:val="28"/>
        </w:rPr>
        <w:t>，用人单位满意度为</w:t>
      </w:r>
      <w:r>
        <w:rPr>
          <w:rFonts w:asciiTheme="minorEastAsia" w:hAnsiTheme="minorEastAsia" w:cs="宋体"/>
          <w:sz w:val="28"/>
          <w:szCs w:val="28"/>
        </w:rPr>
        <w:t>84.42%</w:t>
      </w:r>
      <w:r>
        <w:rPr>
          <w:rFonts w:asciiTheme="minorEastAsia" w:hAnsiTheme="minorEastAsia" w:cs="宋体" w:hint="eastAsia"/>
          <w:sz w:val="28"/>
          <w:szCs w:val="28"/>
        </w:rPr>
        <w:t>，部分专业毕业生就业对口率100%，如通信技术、学前教育等专业。4.在创新创业方面实现“零”的突破。三个项目获福建省教育厅</w:t>
      </w:r>
      <w:r>
        <w:rPr>
          <w:rFonts w:asciiTheme="minorEastAsia" w:hAnsiTheme="minorEastAsia" w:cs="宋体"/>
          <w:sz w:val="28"/>
          <w:szCs w:val="28"/>
        </w:rPr>
        <w:t>2017年大学生创新创业优秀项目</w:t>
      </w:r>
      <w:r>
        <w:rPr>
          <w:rFonts w:asciiTheme="minorEastAsia" w:hAnsiTheme="minorEastAsia" w:cs="宋体" w:hint="eastAsia"/>
          <w:sz w:val="28"/>
          <w:szCs w:val="28"/>
        </w:rPr>
        <w:t>，一个项目获2017年厦门市创业项目库入库。</w:t>
      </w:r>
    </w:p>
    <w:p w:rsidR="004A0BDC" w:rsidRDefault="003B6E6E">
      <w:pPr>
        <w:spacing w:line="360" w:lineRule="auto"/>
        <w:ind w:firstLineChars="200" w:firstLine="560"/>
        <w:rPr>
          <w:rFonts w:asciiTheme="minorEastAsia" w:hAnsiTheme="minorEastAsia" w:cs="Times New Roman"/>
          <w:bCs/>
          <w:color w:val="333333"/>
          <w:sz w:val="28"/>
          <w:szCs w:val="28"/>
          <w:shd w:val="clear" w:color="auto" w:fill="FFFFFF"/>
        </w:rPr>
      </w:pPr>
      <w:r>
        <w:rPr>
          <w:rFonts w:asciiTheme="minorEastAsia" w:hAnsiTheme="minorEastAsia" w:cs="Times New Roman"/>
          <w:bCs/>
          <w:color w:val="333333"/>
          <w:sz w:val="28"/>
          <w:szCs w:val="28"/>
          <w:shd w:val="clear" w:color="auto" w:fill="FFFFFF"/>
        </w:rPr>
        <w:t>《关于鼓励社会力量兴办教育促进民办教育健康发展的若干意见》</w:t>
      </w:r>
      <w:r>
        <w:rPr>
          <w:rFonts w:asciiTheme="minorEastAsia" w:hAnsiTheme="minorEastAsia" w:cs="Times New Roman" w:hint="eastAsia"/>
          <w:bCs/>
          <w:color w:val="333333"/>
          <w:sz w:val="28"/>
          <w:szCs w:val="28"/>
          <w:shd w:val="clear" w:color="auto" w:fill="FFFFFF"/>
        </w:rPr>
        <w:t>指出，鼓励社会力量兴办教育，促进民办教育健康发展，是一项事关当前、又利长远的重要任务，要深入推进民办教育综合改革，鼓励地方和学校先行先试。厦门兴才职业技术学院积极发挥民办高校办学体制机制的灵活性，在福建省率先施行大学生文明修身工程育人模式，</w:t>
      </w:r>
      <w:proofErr w:type="gramStart"/>
      <w:r>
        <w:rPr>
          <w:rFonts w:asciiTheme="minorEastAsia" w:hAnsiTheme="minorEastAsia" w:cs="Times New Roman" w:hint="eastAsia"/>
          <w:bCs/>
          <w:color w:val="333333"/>
          <w:sz w:val="28"/>
          <w:szCs w:val="28"/>
          <w:shd w:val="clear" w:color="auto" w:fill="FFFFFF"/>
        </w:rPr>
        <w:t>践行</w:t>
      </w:r>
      <w:proofErr w:type="gramEnd"/>
      <w:r>
        <w:rPr>
          <w:rFonts w:asciiTheme="minorEastAsia" w:hAnsiTheme="minorEastAsia"/>
          <w:sz w:val="28"/>
          <w:szCs w:val="28"/>
        </w:rPr>
        <w:t>育人为本、德育为先</w:t>
      </w:r>
      <w:r>
        <w:rPr>
          <w:rFonts w:asciiTheme="minorEastAsia" w:hAnsiTheme="minorEastAsia" w:cs="Times New Roman" w:hint="eastAsia"/>
          <w:bCs/>
          <w:color w:val="333333"/>
          <w:sz w:val="28"/>
          <w:szCs w:val="28"/>
          <w:shd w:val="clear" w:color="auto" w:fill="FFFFFF"/>
        </w:rPr>
        <w:t>教育理念，将大学生文明修身工程作为学生管理特色，不断开展育人教育的实践与探索，</w:t>
      </w:r>
      <w:proofErr w:type="gramStart"/>
      <w:r>
        <w:rPr>
          <w:rFonts w:asciiTheme="minorEastAsia" w:hAnsiTheme="minorEastAsia" w:cs="Times New Roman" w:hint="eastAsia"/>
          <w:bCs/>
          <w:color w:val="333333"/>
          <w:sz w:val="28"/>
          <w:szCs w:val="28"/>
          <w:shd w:val="clear" w:color="auto" w:fill="FFFFFF"/>
        </w:rPr>
        <w:t>践行</w:t>
      </w:r>
      <w:proofErr w:type="gramEnd"/>
      <w:r>
        <w:rPr>
          <w:rFonts w:asciiTheme="minorEastAsia" w:hAnsiTheme="minorEastAsia" w:cs="Times New Roman" w:hint="eastAsia"/>
          <w:bCs/>
          <w:color w:val="333333"/>
          <w:sz w:val="28"/>
          <w:szCs w:val="28"/>
          <w:shd w:val="clear" w:color="auto" w:fill="FFFFFF"/>
        </w:rPr>
        <w:t>高校发展新理念，研究发展新途径，力促民办高等教育在“十三五”期间持续健康发展。</w:t>
      </w:r>
    </w:p>
    <w:p w:rsidR="004A0BDC" w:rsidRDefault="004A0BDC">
      <w:pPr>
        <w:spacing w:line="360" w:lineRule="auto"/>
        <w:ind w:firstLineChars="200" w:firstLine="560"/>
        <w:rPr>
          <w:rFonts w:asciiTheme="minorEastAsia" w:hAnsiTheme="minorEastAsia" w:cs="宋体"/>
          <w:sz w:val="28"/>
          <w:szCs w:val="28"/>
        </w:rPr>
      </w:pPr>
    </w:p>
    <w:p w:rsidR="004A0BDC" w:rsidRDefault="004A0BDC">
      <w:pPr>
        <w:widowControl/>
        <w:spacing w:line="360" w:lineRule="auto"/>
        <w:ind w:firstLineChars="200" w:firstLine="560"/>
        <w:jc w:val="left"/>
        <w:rPr>
          <w:rFonts w:asciiTheme="minorEastAsia" w:hAnsiTheme="minorEastAsia" w:cs="Times New Roman"/>
          <w:color w:val="000000"/>
          <w:sz w:val="28"/>
          <w:szCs w:val="28"/>
        </w:rPr>
      </w:pPr>
    </w:p>
    <w:sectPr w:rsidR="004A0BDC" w:rsidSect="00D86BCC">
      <w:footerReference w:type="default" r:id="rId10"/>
      <w:pgSz w:w="11906" w:h="16838" w:code="9"/>
      <w:pgMar w:top="1418" w:right="1134" w:bottom="1418" w:left="1134"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95" w:rsidRDefault="00CF3195">
      <w:r>
        <w:separator/>
      </w:r>
    </w:p>
  </w:endnote>
  <w:endnote w:type="continuationSeparator" w:id="0">
    <w:p w:rsidR="00CF3195" w:rsidRDefault="00CF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024969"/>
    </w:sdtPr>
    <w:sdtEndPr/>
    <w:sdtContent>
      <w:p w:rsidR="004A0BDC" w:rsidRDefault="003B6E6E">
        <w:pPr>
          <w:pStyle w:val="a5"/>
          <w:jc w:val="center"/>
        </w:pPr>
        <w:r>
          <w:rPr>
            <w:rFonts w:hint="eastAsia"/>
          </w:rPr>
          <w:t>第</w:t>
        </w:r>
        <w:r>
          <w:fldChar w:fldCharType="begin"/>
        </w:r>
        <w:r>
          <w:instrText>PAGE   \* MERGEFORMAT</w:instrText>
        </w:r>
        <w:r>
          <w:fldChar w:fldCharType="separate"/>
        </w:r>
        <w:r w:rsidR="00D86BCC" w:rsidRPr="00D86BCC">
          <w:rPr>
            <w:noProof/>
            <w:lang w:val="zh-CN"/>
          </w:rPr>
          <w:t>10</w:t>
        </w:r>
        <w:r>
          <w:fldChar w:fldCharType="end"/>
        </w:r>
        <w:r>
          <w:rPr>
            <w:rFonts w:hint="eastAsia"/>
          </w:rPr>
          <w:t>页</w:t>
        </w:r>
      </w:p>
    </w:sdtContent>
  </w:sdt>
  <w:p w:rsidR="004A0BDC" w:rsidRDefault="004A0B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95" w:rsidRDefault="00CF3195">
      <w:r>
        <w:separator/>
      </w:r>
    </w:p>
  </w:footnote>
  <w:footnote w:type="continuationSeparator" w:id="0">
    <w:p w:rsidR="00CF3195" w:rsidRDefault="00CF3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DA212"/>
    <w:multiLevelType w:val="singleLevel"/>
    <w:tmpl w:val="B48DA212"/>
    <w:lvl w:ilvl="0">
      <w:start w:val="1"/>
      <w:numFmt w:val="decimal"/>
      <w:suff w:val="nothing"/>
      <w:lvlText w:val="%1、"/>
      <w:lvlJc w:val="left"/>
      <w:rPr>
        <w:color w:val="auto"/>
      </w:rPr>
    </w:lvl>
  </w:abstractNum>
  <w:abstractNum w:abstractNumId="1">
    <w:nsid w:val="E265AA18"/>
    <w:multiLevelType w:val="singleLevel"/>
    <w:tmpl w:val="E265AA18"/>
    <w:lvl w:ilvl="0">
      <w:start w:val="2"/>
      <w:numFmt w:val="chineseCounting"/>
      <w:suff w:val="nothing"/>
      <w:lvlText w:val="%1、"/>
      <w:lvlJc w:val="left"/>
      <w:rPr>
        <w:rFonts w:hint="eastAsia"/>
        <w:b/>
      </w:rPr>
    </w:lvl>
  </w:abstractNum>
  <w:abstractNum w:abstractNumId="2">
    <w:nsid w:val="44F26AA0"/>
    <w:multiLevelType w:val="singleLevel"/>
    <w:tmpl w:val="44F26AA0"/>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42"/>
    <w:rsid w:val="00027C0B"/>
    <w:rsid w:val="00042BCD"/>
    <w:rsid w:val="00043724"/>
    <w:rsid w:val="000507DA"/>
    <w:rsid w:val="00050D35"/>
    <w:rsid w:val="00054057"/>
    <w:rsid w:val="00074595"/>
    <w:rsid w:val="000751BF"/>
    <w:rsid w:val="00076A9F"/>
    <w:rsid w:val="00091372"/>
    <w:rsid w:val="00093A10"/>
    <w:rsid w:val="000953D4"/>
    <w:rsid w:val="00097F70"/>
    <w:rsid w:val="000A18C8"/>
    <w:rsid w:val="000B657C"/>
    <w:rsid w:val="000C40C2"/>
    <w:rsid w:val="000D0676"/>
    <w:rsid w:val="000D499F"/>
    <w:rsid w:val="000D76C9"/>
    <w:rsid w:val="000E043E"/>
    <w:rsid w:val="000F6609"/>
    <w:rsid w:val="00114040"/>
    <w:rsid w:val="001147AA"/>
    <w:rsid w:val="00115A35"/>
    <w:rsid w:val="00115F02"/>
    <w:rsid w:val="001233CA"/>
    <w:rsid w:val="001234F5"/>
    <w:rsid w:val="00125317"/>
    <w:rsid w:val="00137DD6"/>
    <w:rsid w:val="00144D11"/>
    <w:rsid w:val="00146A12"/>
    <w:rsid w:val="00147AF5"/>
    <w:rsid w:val="00156578"/>
    <w:rsid w:val="001578E0"/>
    <w:rsid w:val="00170B20"/>
    <w:rsid w:val="00172FD7"/>
    <w:rsid w:val="00195873"/>
    <w:rsid w:val="001958B5"/>
    <w:rsid w:val="00196C29"/>
    <w:rsid w:val="001A7782"/>
    <w:rsid w:val="001E1185"/>
    <w:rsid w:val="00211264"/>
    <w:rsid w:val="0024472F"/>
    <w:rsid w:val="00246416"/>
    <w:rsid w:val="00270630"/>
    <w:rsid w:val="00273062"/>
    <w:rsid w:val="002870F3"/>
    <w:rsid w:val="002C2F14"/>
    <w:rsid w:val="002C4E7D"/>
    <w:rsid w:val="002D5E48"/>
    <w:rsid w:val="002E6BC2"/>
    <w:rsid w:val="002E6CE6"/>
    <w:rsid w:val="003012A5"/>
    <w:rsid w:val="00306871"/>
    <w:rsid w:val="00311518"/>
    <w:rsid w:val="00340A66"/>
    <w:rsid w:val="00343484"/>
    <w:rsid w:val="00345F00"/>
    <w:rsid w:val="003467F6"/>
    <w:rsid w:val="00346B00"/>
    <w:rsid w:val="00351BC4"/>
    <w:rsid w:val="00353C4B"/>
    <w:rsid w:val="0036446C"/>
    <w:rsid w:val="00373048"/>
    <w:rsid w:val="0039094F"/>
    <w:rsid w:val="00391849"/>
    <w:rsid w:val="003B1753"/>
    <w:rsid w:val="003B194D"/>
    <w:rsid w:val="003B6E6E"/>
    <w:rsid w:val="003C027B"/>
    <w:rsid w:val="003C041C"/>
    <w:rsid w:val="003C5418"/>
    <w:rsid w:val="003C6DC6"/>
    <w:rsid w:val="003F16AA"/>
    <w:rsid w:val="003F3FA6"/>
    <w:rsid w:val="00412366"/>
    <w:rsid w:val="0041385E"/>
    <w:rsid w:val="0041536A"/>
    <w:rsid w:val="00417780"/>
    <w:rsid w:val="00434743"/>
    <w:rsid w:val="00443A87"/>
    <w:rsid w:val="00447927"/>
    <w:rsid w:val="004509BF"/>
    <w:rsid w:val="00450BA4"/>
    <w:rsid w:val="004532C3"/>
    <w:rsid w:val="0045608E"/>
    <w:rsid w:val="004572B0"/>
    <w:rsid w:val="00470F99"/>
    <w:rsid w:val="004852A9"/>
    <w:rsid w:val="00492195"/>
    <w:rsid w:val="00496BDB"/>
    <w:rsid w:val="004A0BDC"/>
    <w:rsid w:val="004A33ED"/>
    <w:rsid w:val="004A58E4"/>
    <w:rsid w:val="004B1C16"/>
    <w:rsid w:val="004B334D"/>
    <w:rsid w:val="004B4463"/>
    <w:rsid w:val="004C3DE5"/>
    <w:rsid w:val="004D15CA"/>
    <w:rsid w:val="004D5BA0"/>
    <w:rsid w:val="004D66BD"/>
    <w:rsid w:val="004D76E5"/>
    <w:rsid w:val="004E1A93"/>
    <w:rsid w:val="004F4811"/>
    <w:rsid w:val="00503153"/>
    <w:rsid w:val="00503888"/>
    <w:rsid w:val="00511407"/>
    <w:rsid w:val="00512475"/>
    <w:rsid w:val="00527602"/>
    <w:rsid w:val="005411EB"/>
    <w:rsid w:val="00544B4C"/>
    <w:rsid w:val="00546BE5"/>
    <w:rsid w:val="00573319"/>
    <w:rsid w:val="005822FD"/>
    <w:rsid w:val="00583370"/>
    <w:rsid w:val="00586928"/>
    <w:rsid w:val="00587D61"/>
    <w:rsid w:val="005A3330"/>
    <w:rsid w:val="005B46DE"/>
    <w:rsid w:val="005D61EC"/>
    <w:rsid w:val="005D75A8"/>
    <w:rsid w:val="005E07DE"/>
    <w:rsid w:val="005E3992"/>
    <w:rsid w:val="005E7F2D"/>
    <w:rsid w:val="005F64BA"/>
    <w:rsid w:val="005F695A"/>
    <w:rsid w:val="006040C4"/>
    <w:rsid w:val="00607A39"/>
    <w:rsid w:val="006249C6"/>
    <w:rsid w:val="00636DBE"/>
    <w:rsid w:val="00641AA5"/>
    <w:rsid w:val="006547A1"/>
    <w:rsid w:val="00655955"/>
    <w:rsid w:val="00675137"/>
    <w:rsid w:val="006A3D2A"/>
    <w:rsid w:val="006A5CDA"/>
    <w:rsid w:val="006C30DE"/>
    <w:rsid w:val="006D2CDA"/>
    <w:rsid w:val="006D647D"/>
    <w:rsid w:val="006D6719"/>
    <w:rsid w:val="006E7426"/>
    <w:rsid w:val="006E748E"/>
    <w:rsid w:val="006F308D"/>
    <w:rsid w:val="006F3642"/>
    <w:rsid w:val="006F647C"/>
    <w:rsid w:val="006F7BB7"/>
    <w:rsid w:val="00732CAB"/>
    <w:rsid w:val="00735C00"/>
    <w:rsid w:val="00741E70"/>
    <w:rsid w:val="0074214D"/>
    <w:rsid w:val="00744572"/>
    <w:rsid w:val="007450D6"/>
    <w:rsid w:val="00766E04"/>
    <w:rsid w:val="007674DD"/>
    <w:rsid w:val="00774C70"/>
    <w:rsid w:val="007813A7"/>
    <w:rsid w:val="007A747D"/>
    <w:rsid w:val="007D4A66"/>
    <w:rsid w:val="007E3CE7"/>
    <w:rsid w:val="007F053D"/>
    <w:rsid w:val="00804EA3"/>
    <w:rsid w:val="008130D2"/>
    <w:rsid w:val="008169A0"/>
    <w:rsid w:val="0082120F"/>
    <w:rsid w:val="0082677F"/>
    <w:rsid w:val="00835B05"/>
    <w:rsid w:val="00836536"/>
    <w:rsid w:val="0084272C"/>
    <w:rsid w:val="0086031A"/>
    <w:rsid w:val="008839E0"/>
    <w:rsid w:val="00890945"/>
    <w:rsid w:val="008929C8"/>
    <w:rsid w:val="008A0510"/>
    <w:rsid w:val="008B1F3B"/>
    <w:rsid w:val="008C70CD"/>
    <w:rsid w:val="008C7B93"/>
    <w:rsid w:val="008D4D3A"/>
    <w:rsid w:val="008F3263"/>
    <w:rsid w:val="009001F4"/>
    <w:rsid w:val="00901E5C"/>
    <w:rsid w:val="00910C3B"/>
    <w:rsid w:val="009128C6"/>
    <w:rsid w:val="009139AA"/>
    <w:rsid w:val="009152A9"/>
    <w:rsid w:val="009208CD"/>
    <w:rsid w:val="009255C2"/>
    <w:rsid w:val="00971396"/>
    <w:rsid w:val="00980ABF"/>
    <w:rsid w:val="00987E86"/>
    <w:rsid w:val="009908EB"/>
    <w:rsid w:val="009910CD"/>
    <w:rsid w:val="0099300C"/>
    <w:rsid w:val="009A1FF3"/>
    <w:rsid w:val="009A49E0"/>
    <w:rsid w:val="009A4A68"/>
    <w:rsid w:val="009A6F40"/>
    <w:rsid w:val="009B25D3"/>
    <w:rsid w:val="009B4AC2"/>
    <w:rsid w:val="009C0DD0"/>
    <w:rsid w:val="009C25F1"/>
    <w:rsid w:val="009D1326"/>
    <w:rsid w:val="009D467D"/>
    <w:rsid w:val="009E20AC"/>
    <w:rsid w:val="00A0108C"/>
    <w:rsid w:val="00A02B20"/>
    <w:rsid w:val="00A10755"/>
    <w:rsid w:val="00A11E0D"/>
    <w:rsid w:val="00A21752"/>
    <w:rsid w:val="00A26EA6"/>
    <w:rsid w:val="00A2754E"/>
    <w:rsid w:val="00A3205E"/>
    <w:rsid w:val="00A45447"/>
    <w:rsid w:val="00A70B4C"/>
    <w:rsid w:val="00A919F2"/>
    <w:rsid w:val="00A93E75"/>
    <w:rsid w:val="00A9561A"/>
    <w:rsid w:val="00AA0906"/>
    <w:rsid w:val="00AB1412"/>
    <w:rsid w:val="00AC2186"/>
    <w:rsid w:val="00AF02C4"/>
    <w:rsid w:val="00AF2242"/>
    <w:rsid w:val="00AF38C6"/>
    <w:rsid w:val="00AF6D7E"/>
    <w:rsid w:val="00B10E76"/>
    <w:rsid w:val="00B12406"/>
    <w:rsid w:val="00B21642"/>
    <w:rsid w:val="00B271CF"/>
    <w:rsid w:val="00B326FE"/>
    <w:rsid w:val="00B34CE2"/>
    <w:rsid w:val="00B416E1"/>
    <w:rsid w:val="00B4647C"/>
    <w:rsid w:val="00B5531E"/>
    <w:rsid w:val="00B65DF5"/>
    <w:rsid w:val="00B772AE"/>
    <w:rsid w:val="00B90E67"/>
    <w:rsid w:val="00BA224E"/>
    <w:rsid w:val="00BA49FB"/>
    <w:rsid w:val="00BC6124"/>
    <w:rsid w:val="00BC74D7"/>
    <w:rsid w:val="00BC7B53"/>
    <w:rsid w:val="00BD0DF6"/>
    <w:rsid w:val="00BD27B4"/>
    <w:rsid w:val="00BD3FC0"/>
    <w:rsid w:val="00BF4421"/>
    <w:rsid w:val="00BF636A"/>
    <w:rsid w:val="00BF658B"/>
    <w:rsid w:val="00BF7FBD"/>
    <w:rsid w:val="00C102A5"/>
    <w:rsid w:val="00C1238C"/>
    <w:rsid w:val="00C15812"/>
    <w:rsid w:val="00C2193C"/>
    <w:rsid w:val="00C313E9"/>
    <w:rsid w:val="00C3396D"/>
    <w:rsid w:val="00C40D47"/>
    <w:rsid w:val="00C533BB"/>
    <w:rsid w:val="00C76CDA"/>
    <w:rsid w:val="00C82A35"/>
    <w:rsid w:val="00C83C3C"/>
    <w:rsid w:val="00C95490"/>
    <w:rsid w:val="00CA29E7"/>
    <w:rsid w:val="00CB1D3C"/>
    <w:rsid w:val="00CB66DE"/>
    <w:rsid w:val="00CC2736"/>
    <w:rsid w:val="00CD0C32"/>
    <w:rsid w:val="00CD54A1"/>
    <w:rsid w:val="00CF08C6"/>
    <w:rsid w:val="00CF3195"/>
    <w:rsid w:val="00CF3C54"/>
    <w:rsid w:val="00CF3DA2"/>
    <w:rsid w:val="00D116E4"/>
    <w:rsid w:val="00D131AB"/>
    <w:rsid w:val="00D270F0"/>
    <w:rsid w:val="00D27FAE"/>
    <w:rsid w:val="00D73BF0"/>
    <w:rsid w:val="00D8023C"/>
    <w:rsid w:val="00D86BCC"/>
    <w:rsid w:val="00D906DF"/>
    <w:rsid w:val="00DA5E6D"/>
    <w:rsid w:val="00DB2261"/>
    <w:rsid w:val="00DD6938"/>
    <w:rsid w:val="00DF3D42"/>
    <w:rsid w:val="00E04720"/>
    <w:rsid w:val="00E149CA"/>
    <w:rsid w:val="00E1542B"/>
    <w:rsid w:val="00E1551C"/>
    <w:rsid w:val="00E218C6"/>
    <w:rsid w:val="00E30BCE"/>
    <w:rsid w:val="00E352F0"/>
    <w:rsid w:val="00E36D01"/>
    <w:rsid w:val="00E52F51"/>
    <w:rsid w:val="00E53992"/>
    <w:rsid w:val="00E5773D"/>
    <w:rsid w:val="00E728B3"/>
    <w:rsid w:val="00E77A68"/>
    <w:rsid w:val="00EA07D1"/>
    <w:rsid w:val="00EA2663"/>
    <w:rsid w:val="00EA73D3"/>
    <w:rsid w:val="00EB26A1"/>
    <w:rsid w:val="00EB3105"/>
    <w:rsid w:val="00EC1E4D"/>
    <w:rsid w:val="00EC590A"/>
    <w:rsid w:val="00EC6CC6"/>
    <w:rsid w:val="00ED3294"/>
    <w:rsid w:val="00EF4E89"/>
    <w:rsid w:val="00F00747"/>
    <w:rsid w:val="00F02389"/>
    <w:rsid w:val="00F1621E"/>
    <w:rsid w:val="00F30809"/>
    <w:rsid w:val="00F332FC"/>
    <w:rsid w:val="00F54928"/>
    <w:rsid w:val="00F57297"/>
    <w:rsid w:val="00F61595"/>
    <w:rsid w:val="00F616F0"/>
    <w:rsid w:val="00F61FEB"/>
    <w:rsid w:val="00F66D3D"/>
    <w:rsid w:val="00F716C1"/>
    <w:rsid w:val="00F75AB9"/>
    <w:rsid w:val="00F8701D"/>
    <w:rsid w:val="00F91B8D"/>
    <w:rsid w:val="00FA0F30"/>
    <w:rsid w:val="00FA26E7"/>
    <w:rsid w:val="00FA5B66"/>
    <w:rsid w:val="00FA7674"/>
    <w:rsid w:val="00FB2929"/>
    <w:rsid w:val="00FB3886"/>
    <w:rsid w:val="00FC30BB"/>
    <w:rsid w:val="00FC3B6E"/>
    <w:rsid w:val="00FD1319"/>
    <w:rsid w:val="00FE354E"/>
    <w:rsid w:val="00FE6628"/>
    <w:rsid w:val="05F90899"/>
    <w:rsid w:val="095E2A80"/>
    <w:rsid w:val="0D693E48"/>
    <w:rsid w:val="115355F4"/>
    <w:rsid w:val="12D227DB"/>
    <w:rsid w:val="13942CDE"/>
    <w:rsid w:val="17A675FD"/>
    <w:rsid w:val="300B1CDB"/>
    <w:rsid w:val="3CD7554E"/>
    <w:rsid w:val="41270524"/>
    <w:rsid w:val="4278218A"/>
    <w:rsid w:val="53E251DA"/>
    <w:rsid w:val="55ED48EF"/>
    <w:rsid w:val="5B3D5659"/>
    <w:rsid w:val="5E8E4F6D"/>
    <w:rsid w:val="66CD1F46"/>
    <w:rsid w:val="66E328B1"/>
    <w:rsid w:val="6760230D"/>
    <w:rsid w:val="68C6118E"/>
    <w:rsid w:val="6A223D57"/>
    <w:rsid w:val="76AD3CDE"/>
    <w:rsid w:val="77B44D8B"/>
    <w:rsid w:val="78D17113"/>
    <w:rsid w:val="7BA06DBF"/>
    <w:rsid w:val="7C1B3371"/>
    <w:rsid w:val="7E0E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styleId="ab">
    <w:name w:val="List Paragraph"/>
    <w:basedOn w:val="a"/>
    <w:uiPriority w:val="34"/>
    <w:qFormat/>
    <w:pPr>
      <w:ind w:firstLineChars="200" w:firstLine="420"/>
    </w:p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style>
  <w:style w:type="character" w:customStyle="1" w:styleId="style5">
    <w:name w:val="style5"/>
    <w:basedOn w:val="a0"/>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styleId="ab">
    <w:name w:val="List Paragraph"/>
    <w:basedOn w:val="a"/>
    <w:uiPriority w:val="34"/>
    <w:qFormat/>
    <w:pPr>
      <w:ind w:firstLineChars="200" w:firstLine="420"/>
    </w:p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style>
  <w:style w:type="character" w:customStyle="1" w:styleId="style5">
    <w:name w:val="style5"/>
    <w:basedOn w:val="a0"/>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5CF66-5DA4-4851-978D-5BE8D671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954</Words>
  <Characters>5439</Characters>
  <Application>Microsoft Office Word</Application>
  <DocSecurity>0</DocSecurity>
  <Lines>45</Lines>
  <Paragraphs>12</Paragraphs>
  <ScaleCrop>false</ScaleCrop>
  <Company>微软中国</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346</cp:revision>
  <cp:lastPrinted>2018-03-04T06:43:00Z</cp:lastPrinted>
  <dcterms:created xsi:type="dcterms:W3CDTF">2017-11-07T13:33:00Z</dcterms:created>
  <dcterms:modified xsi:type="dcterms:W3CDTF">2018-03-13T07:10:00Z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