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A9" w:rsidRPr="005C7FBD" w:rsidRDefault="006E2AA9" w:rsidP="006E2AA9">
      <w:pPr>
        <w:rPr>
          <w:rFonts w:ascii="黑体" w:eastAsia="黑体" w:hAnsi="黑体" w:cs="黑体" w:hint="eastAsia"/>
          <w:sz w:val="24"/>
        </w:rPr>
      </w:pPr>
    </w:p>
    <w:p w:rsidR="006E2AA9" w:rsidRPr="005C7FBD" w:rsidRDefault="006E2AA9" w:rsidP="006E2AA9">
      <w:pPr>
        <w:jc w:val="center"/>
        <w:rPr>
          <w:rFonts w:ascii="方正小标宋简体" w:eastAsia="方正小标宋简体" w:hAnsi="方正小标宋简体" w:cs="方正小标宋简体"/>
          <w:sz w:val="24"/>
        </w:rPr>
      </w:pPr>
    </w:p>
    <w:p w:rsidR="006E2AA9" w:rsidRPr="006E2AA9" w:rsidRDefault="006E2AA9" w:rsidP="006E2AA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E2AA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2018年福建省职业教育教学成果奖</w:t>
      </w:r>
    </w:p>
    <w:p w:rsidR="006E2AA9" w:rsidRPr="006E2AA9" w:rsidRDefault="006E2AA9" w:rsidP="006E2AA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E2AA9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 w:rsidR="006E2AA9" w:rsidRPr="005C7FBD" w:rsidRDefault="006E2AA9" w:rsidP="006E2AA9">
      <w:pPr>
        <w:rPr>
          <w:rFonts w:eastAsia="方正仿宋简体"/>
          <w:sz w:val="24"/>
        </w:rPr>
      </w:pPr>
    </w:p>
    <w:p w:rsidR="006E2AA9" w:rsidRPr="006E2AA9" w:rsidRDefault="006E2AA9" w:rsidP="006E2AA9">
      <w:pPr>
        <w:ind w:leftChars="195" w:left="2929" w:hangingChars="900" w:hanging="2520"/>
        <w:rPr>
          <w:rFonts w:eastAsia="方正仿宋简体"/>
          <w:sz w:val="28"/>
          <w:szCs w:val="28"/>
        </w:rPr>
      </w:pPr>
      <w:r w:rsidRPr="006E2AA9">
        <w:rPr>
          <w:rFonts w:eastAsia="方正仿宋简体"/>
          <w:sz w:val="28"/>
          <w:szCs w:val="28"/>
        </w:rPr>
        <w:t>成</w:t>
      </w:r>
      <w:r w:rsidRPr="006E2AA9">
        <w:rPr>
          <w:rFonts w:eastAsia="方正仿宋简体"/>
          <w:sz w:val="28"/>
          <w:szCs w:val="28"/>
        </w:rPr>
        <w:t xml:space="preserve">  </w:t>
      </w:r>
      <w:r w:rsidRPr="006E2AA9">
        <w:rPr>
          <w:rFonts w:eastAsia="方正仿宋简体"/>
          <w:sz w:val="28"/>
          <w:szCs w:val="28"/>
        </w:rPr>
        <w:t>果</w:t>
      </w:r>
      <w:r w:rsidRPr="006E2AA9">
        <w:rPr>
          <w:rFonts w:eastAsia="方正仿宋简体"/>
          <w:sz w:val="28"/>
          <w:szCs w:val="28"/>
        </w:rPr>
        <w:t xml:space="preserve">  </w:t>
      </w:r>
      <w:r w:rsidRPr="006E2AA9">
        <w:rPr>
          <w:rFonts w:eastAsia="方正仿宋简体"/>
          <w:sz w:val="28"/>
          <w:szCs w:val="28"/>
        </w:rPr>
        <w:t>名</w:t>
      </w:r>
      <w:r w:rsidRPr="006E2AA9">
        <w:rPr>
          <w:rFonts w:eastAsia="方正仿宋简体"/>
          <w:sz w:val="28"/>
          <w:szCs w:val="28"/>
        </w:rPr>
        <w:t xml:space="preserve">  </w:t>
      </w:r>
      <w:r w:rsidRPr="006E2AA9">
        <w:rPr>
          <w:rFonts w:eastAsia="方正仿宋简体"/>
          <w:sz w:val="28"/>
          <w:szCs w:val="28"/>
        </w:rPr>
        <w:t>称</w:t>
      </w:r>
      <w:r w:rsidR="00525A5C">
        <w:rPr>
          <w:rFonts w:eastAsia="方正仿宋简体" w:hint="eastAsia"/>
          <w:sz w:val="28"/>
          <w:szCs w:val="28"/>
        </w:rPr>
        <w:t xml:space="preserve"> 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</w:t>
      </w:r>
      <w:proofErr w:type="gramStart"/>
      <w:r w:rsidR="00525A5C">
        <w:rPr>
          <w:rFonts w:eastAsia="方正仿宋简体" w:hint="eastAsia"/>
          <w:sz w:val="28"/>
          <w:szCs w:val="28"/>
          <w:u w:val="single"/>
        </w:rPr>
        <w:t>践</w:t>
      </w:r>
      <w:r w:rsidRPr="003445D8">
        <w:rPr>
          <w:rFonts w:eastAsia="方正仿宋简体" w:hint="eastAsia"/>
          <w:sz w:val="28"/>
          <w:szCs w:val="28"/>
          <w:u w:val="single"/>
        </w:rPr>
        <w:t>行</w:t>
      </w:r>
      <w:proofErr w:type="gramEnd"/>
      <w:r w:rsidRPr="003445D8">
        <w:rPr>
          <w:rFonts w:eastAsia="方正仿宋简体" w:hint="eastAsia"/>
          <w:sz w:val="28"/>
          <w:szCs w:val="28"/>
          <w:u w:val="single"/>
        </w:rPr>
        <w:t>社会主义核心价值观，构建“大学生文明修身工程”育人新体系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</w:t>
      </w:r>
      <w:r w:rsidRPr="003445D8">
        <w:rPr>
          <w:rFonts w:eastAsia="方正仿宋简体" w:hint="eastAsia"/>
          <w:sz w:val="28"/>
          <w:szCs w:val="28"/>
          <w:u w:val="single"/>
        </w:rPr>
        <w:t xml:space="preserve"> </w:t>
      </w:r>
    </w:p>
    <w:p w:rsidR="006E2AA9" w:rsidRPr="006E2AA9" w:rsidRDefault="006E2AA9" w:rsidP="006E2AA9">
      <w:pPr>
        <w:ind w:leftChars="195" w:left="2929" w:hangingChars="900" w:hanging="2520"/>
        <w:rPr>
          <w:rFonts w:eastAsia="方正仿宋简体"/>
          <w:sz w:val="28"/>
          <w:szCs w:val="28"/>
          <w:u w:val="single"/>
        </w:rPr>
      </w:pPr>
    </w:p>
    <w:p w:rsidR="006E2AA9" w:rsidRPr="006E2AA9" w:rsidRDefault="006E2AA9" w:rsidP="006E2AA9">
      <w:pPr>
        <w:ind w:firstLine="410"/>
        <w:rPr>
          <w:rFonts w:eastAsia="方正仿宋简体"/>
          <w:sz w:val="28"/>
          <w:szCs w:val="28"/>
        </w:rPr>
      </w:pPr>
      <w:r w:rsidRPr="006E2AA9">
        <w:rPr>
          <w:rFonts w:eastAsia="方正仿宋简体"/>
          <w:sz w:val="28"/>
          <w:szCs w:val="28"/>
        </w:rPr>
        <w:t>成</w:t>
      </w:r>
      <w:r w:rsidRPr="006E2AA9">
        <w:rPr>
          <w:rFonts w:eastAsia="方正仿宋简体"/>
          <w:sz w:val="28"/>
          <w:szCs w:val="28"/>
        </w:rPr>
        <w:t xml:space="preserve"> </w:t>
      </w:r>
      <w:r w:rsidRPr="006E2AA9">
        <w:rPr>
          <w:rFonts w:eastAsia="方正仿宋简体"/>
          <w:sz w:val="28"/>
          <w:szCs w:val="28"/>
        </w:rPr>
        <w:t>果</w:t>
      </w:r>
      <w:r w:rsidRPr="006E2AA9">
        <w:rPr>
          <w:rFonts w:eastAsia="方正仿宋简体"/>
          <w:sz w:val="28"/>
          <w:szCs w:val="28"/>
        </w:rPr>
        <w:t xml:space="preserve"> </w:t>
      </w:r>
      <w:r w:rsidRPr="006E2AA9">
        <w:rPr>
          <w:rFonts w:eastAsia="方正仿宋简体"/>
          <w:sz w:val="28"/>
          <w:szCs w:val="28"/>
        </w:rPr>
        <w:t>完</w:t>
      </w:r>
      <w:r w:rsidRPr="006E2AA9">
        <w:rPr>
          <w:rFonts w:eastAsia="方正仿宋简体"/>
          <w:sz w:val="28"/>
          <w:szCs w:val="28"/>
        </w:rPr>
        <w:t xml:space="preserve"> </w:t>
      </w:r>
      <w:r w:rsidRPr="006E2AA9">
        <w:rPr>
          <w:rFonts w:eastAsia="方正仿宋简体"/>
          <w:sz w:val="28"/>
          <w:szCs w:val="28"/>
        </w:rPr>
        <w:t>成</w:t>
      </w:r>
      <w:r w:rsidRPr="006E2AA9">
        <w:rPr>
          <w:rFonts w:eastAsia="方正仿宋简体"/>
          <w:sz w:val="28"/>
          <w:szCs w:val="28"/>
        </w:rPr>
        <w:t xml:space="preserve"> </w:t>
      </w:r>
      <w:r>
        <w:rPr>
          <w:rFonts w:eastAsia="方正仿宋简体" w:hint="eastAsia"/>
          <w:sz w:val="28"/>
          <w:szCs w:val="28"/>
        </w:rPr>
        <w:t>人</w:t>
      </w:r>
      <w:r>
        <w:rPr>
          <w:rFonts w:eastAsia="方正仿宋简体" w:hint="eastAsia"/>
          <w:sz w:val="28"/>
          <w:szCs w:val="28"/>
        </w:rPr>
        <w:t xml:space="preserve"> 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</w:t>
      </w:r>
      <w:r w:rsidR="00525A5C">
        <w:rPr>
          <w:rFonts w:eastAsia="方正仿宋简体" w:hint="eastAsia"/>
          <w:sz w:val="28"/>
          <w:szCs w:val="28"/>
          <w:u w:val="single"/>
        </w:rPr>
        <w:t>刘</w:t>
      </w:r>
      <w:r w:rsidRPr="006E2AA9">
        <w:rPr>
          <w:rFonts w:eastAsia="方正仿宋简体" w:hint="eastAsia"/>
          <w:sz w:val="28"/>
          <w:szCs w:val="28"/>
          <w:u w:val="single"/>
        </w:rPr>
        <w:t>文体、何岳华、康梅红、纪凤媚、张惠娟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</w:t>
      </w:r>
      <w:r w:rsidRPr="006E2AA9">
        <w:rPr>
          <w:rFonts w:eastAsia="方正仿宋简体" w:hint="eastAsia"/>
          <w:sz w:val="28"/>
          <w:szCs w:val="28"/>
          <w:u w:val="single"/>
        </w:rPr>
        <w:t xml:space="preserve"> </w:t>
      </w:r>
    </w:p>
    <w:p w:rsidR="006E2AA9" w:rsidRPr="00525A5C" w:rsidRDefault="006E2AA9" w:rsidP="006E2AA9">
      <w:pPr>
        <w:ind w:firstLine="410"/>
        <w:rPr>
          <w:rFonts w:eastAsia="方正仿宋简体"/>
          <w:sz w:val="28"/>
          <w:szCs w:val="28"/>
        </w:rPr>
      </w:pPr>
    </w:p>
    <w:p w:rsidR="006E2AA9" w:rsidRPr="006E2AA9" w:rsidRDefault="006E2AA9" w:rsidP="006E2AA9">
      <w:pPr>
        <w:ind w:firstLine="410"/>
        <w:rPr>
          <w:rFonts w:eastAsia="方正仿宋简体"/>
          <w:sz w:val="28"/>
          <w:szCs w:val="28"/>
        </w:rPr>
      </w:pPr>
      <w:r w:rsidRPr="006E2AA9">
        <w:rPr>
          <w:rFonts w:eastAsia="方正仿宋简体"/>
          <w:sz w:val="28"/>
          <w:szCs w:val="28"/>
        </w:rPr>
        <w:t>成果完成单位</w:t>
      </w:r>
      <w:r w:rsidRPr="006E2AA9">
        <w:rPr>
          <w:rFonts w:eastAsia="方正仿宋简体" w:hint="eastAsia"/>
          <w:sz w:val="28"/>
          <w:szCs w:val="28"/>
        </w:rPr>
        <w:t xml:space="preserve">  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 </w:t>
      </w:r>
      <w:r w:rsidR="00525A5C">
        <w:rPr>
          <w:rFonts w:eastAsia="方正仿宋简体" w:hint="eastAsia"/>
          <w:sz w:val="28"/>
          <w:szCs w:val="28"/>
          <w:u w:val="single"/>
        </w:rPr>
        <w:t>厦</w:t>
      </w:r>
      <w:r w:rsidRPr="003445D8">
        <w:rPr>
          <w:rFonts w:eastAsia="方正仿宋简体" w:hint="eastAsia"/>
          <w:sz w:val="28"/>
          <w:szCs w:val="28"/>
          <w:u w:val="single"/>
        </w:rPr>
        <w:t>门兴才职业技术学院学生工作处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</w:t>
      </w:r>
      <w:r w:rsidRPr="003445D8">
        <w:rPr>
          <w:rFonts w:eastAsia="方正仿宋简体" w:hint="eastAsia"/>
          <w:sz w:val="28"/>
          <w:szCs w:val="28"/>
          <w:u w:val="single"/>
        </w:rPr>
        <w:t xml:space="preserve"> </w:t>
      </w:r>
    </w:p>
    <w:p w:rsidR="006E2AA9" w:rsidRPr="00525A5C" w:rsidRDefault="006E2AA9" w:rsidP="006E2AA9">
      <w:pPr>
        <w:ind w:firstLine="410"/>
        <w:rPr>
          <w:rFonts w:eastAsia="方正仿宋简体"/>
          <w:sz w:val="28"/>
          <w:szCs w:val="28"/>
        </w:rPr>
      </w:pPr>
    </w:p>
    <w:p w:rsidR="006E2AA9" w:rsidRPr="006E2AA9" w:rsidRDefault="006E2AA9" w:rsidP="006E2AA9">
      <w:pPr>
        <w:ind w:firstLine="410"/>
        <w:rPr>
          <w:rFonts w:eastAsia="方正仿宋简体"/>
          <w:spacing w:val="-10"/>
          <w:sz w:val="28"/>
          <w:szCs w:val="28"/>
        </w:rPr>
      </w:pPr>
      <w:r w:rsidRPr="006E2AA9">
        <w:rPr>
          <w:rFonts w:eastAsia="方正仿宋简体" w:hint="eastAsia"/>
          <w:spacing w:val="-10"/>
          <w:sz w:val="28"/>
          <w:szCs w:val="28"/>
        </w:rPr>
        <w:t>申报</w:t>
      </w:r>
      <w:r w:rsidRPr="006E2AA9">
        <w:rPr>
          <w:rFonts w:eastAsia="方正仿宋简体"/>
          <w:spacing w:val="-10"/>
          <w:sz w:val="28"/>
          <w:szCs w:val="28"/>
        </w:rPr>
        <w:t>单位名称及盖章</w:t>
      </w:r>
      <w:r w:rsidRPr="006E2AA9">
        <w:rPr>
          <w:rFonts w:eastAsia="方正仿宋简体" w:hint="eastAsia"/>
          <w:spacing w:val="-10"/>
          <w:sz w:val="28"/>
          <w:szCs w:val="28"/>
        </w:rPr>
        <w:t xml:space="preserve"> 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    </w:t>
      </w:r>
      <w:r w:rsidR="00525A5C">
        <w:rPr>
          <w:rFonts w:eastAsia="方正仿宋简体" w:hint="eastAsia"/>
          <w:sz w:val="28"/>
          <w:szCs w:val="28"/>
          <w:u w:val="single"/>
        </w:rPr>
        <w:t>厦</w:t>
      </w:r>
      <w:r w:rsidRPr="003445D8">
        <w:rPr>
          <w:rFonts w:eastAsia="方正仿宋简体" w:hint="eastAsia"/>
          <w:sz w:val="28"/>
          <w:szCs w:val="28"/>
          <w:u w:val="single"/>
        </w:rPr>
        <w:t>门兴才职业技术学院</w:t>
      </w:r>
      <w:r w:rsidR="00525A5C">
        <w:rPr>
          <w:rFonts w:eastAsia="方正仿宋简体" w:hint="eastAsia"/>
          <w:sz w:val="28"/>
          <w:szCs w:val="28"/>
          <w:u w:val="single"/>
        </w:rPr>
        <w:t xml:space="preserve">        </w:t>
      </w:r>
      <w:r w:rsidRPr="006E2AA9">
        <w:rPr>
          <w:rFonts w:eastAsia="方正仿宋简体" w:hint="eastAsia"/>
          <w:sz w:val="28"/>
          <w:szCs w:val="28"/>
        </w:rPr>
        <w:t xml:space="preserve"> </w:t>
      </w:r>
    </w:p>
    <w:p w:rsidR="006E2AA9" w:rsidRPr="006E2AA9" w:rsidRDefault="006E2AA9" w:rsidP="006E2AA9">
      <w:pPr>
        <w:ind w:firstLine="410"/>
        <w:rPr>
          <w:rFonts w:eastAsia="方正仿宋简体"/>
          <w:spacing w:val="-10"/>
          <w:sz w:val="28"/>
          <w:szCs w:val="28"/>
          <w:u w:val="single"/>
        </w:rPr>
      </w:pPr>
    </w:p>
    <w:p w:rsidR="006E2AA9" w:rsidRPr="006E2AA9" w:rsidRDefault="006E2AA9" w:rsidP="006E2AA9">
      <w:pPr>
        <w:ind w:firstLine="410"/>
        <w:rPr>
          <w:rFonts w:eastAsia="方正仿宋简体"/>
          <w:sz w:val="28"/>
          <w:szCs w:val="28"/>
        </w:rPr>
      </w:pPr>
      <w:r w:rsidRPr="006E2AA9">
        <w:rPr>
          <w:rFonts w:eastAsia="方正仿宋简体" w:hint="eastAsia"/>
          <w:sz w:val="28"/>
          <w:szCs w:val="28"/>
        </w:rPr>
        <w:t>申报</w:t>
      </w:r>
      <w:r w:rsidRPr="006E2AA9">
        <w:rPr>
          <w:rFonts w:eastAsia="方正仿宋简体"/>
          <w:sz w:val="28"/>
          <w:szCs w:val="28"/>
        </w:rPr>
        <w:t>时间</w:t>
      </w:r>
      <w:r w:rsidRPr="006E2AA9">
        <w:rPr>
          <w:rFonts w:eastAsia="方正仿宋简体"/>
          <w:sz w:val="28"/>
          <w:szCs w:val="28"/>
        </w:rPr>
        <w:t xml:space="preserve"> </w:t>
      </w:r>
      <w:r w:rsidRPr="006E2AA9">
        <w:rPr>
          <w:rFonts w:eastAsia="方正仿宋简体" w:hint="eastAsia"/>
          <w:sz w:val="28"/>
          <w:szCs w:val="28"/>
        </w:rPr>
        <w:t xml:space="preserve">    </w:t>
      </w:r>
      <w:r w:rsidRPr="006E2AA9">
        <w:rPr>
          <w:rFonts w:eastAsia="方正仿宋简体"/>
          <w:sz w:val="28"/>
          <w:szCs w:val="28"/>
          <w:u w:val="single"/>
        </w:rPr>
        <w:t xml:space="preserve"> </w:t>
      </w:r>
      <w:r w:rsidRPr="006E2AA9">
        <w:rPr>
          <w:rFonts w:eastAsia="方正仿宋简体" w:hint="eastAsia"/>
          <w:sz w:val="28"/>
          <w:szCs w:val="28"/>
          <w:u w:val="single"/>
        </w:rPr>
        <w:t xml:space="preserve">    2018</w:t>
      </w:r>
      <w:r w:rsidRPr="006E2AA9">
        <w:rPr>
          <w:rFonts w:eastAsia="方正仿宋简体"/>
          <w:sz w:val="28"/>
          <w:szCs w:val="28"/>
          <w:u w:val="single"/>
        </w:rPr>
        <w:t xml:space="preserve">    </w:t>
      </w:r>
      <w:r w:rsidRPr="006E2AA9">
        <w:rPr>
          <w:rFonts w:eastAsia="方正仿宋简体"/>
          <w:sz w:val="28"/>
          <w:szCs w:val="28"/>
        </w:rPr>
        <w:t>年</w:t>
      </w:r>
      <w:r w:rsidRPr="006E2AA9">
        <w:rPr>
          <w:rFonts w:eastAsia="方正仿宋简体"/>
          <w:sz w:val="28"/>
          <w:szCs w:val="28"/>
          <w:u w:val="single"/>
        </w:rPr>
        <w:t xml:space="preserve">    </w:t>
      </w:r>
      <w:r w:rsidRPr="006E2AA9">
        <w:rPr>
          <w:rFonts w:eastAsia="方正仿宋简体" w:hint="eastAsia"/>
          <w:sz w:val="28"/>
          <w:szCs w:val="28"/>
          <w:u w:val="single"/>
        </w:rPr>
        <w:t>2</w:t>
      </w:r>
      <w:r w:rsidRPr="006E2AA9">
        <w:rPr>
          <w:rFonts w:eastAsia="方正仿宋简体"/>
          <w:sz w:val="28"/>
          <w:szCs w:val="28"/>
          <w:u w:val="single"/>
        </w:rPr>
        <w:t xml:space="preserve">    </w:t>
      </w:r>
      <w:r w:rsidRPr="006E2AA9">
        <w:rPr>
          <w:rFonts w:eastAsia="方正仿宋简体"/>
          <w:sz w:val="28"/>
          <w:szCs w:val="28"/>
        </w:rPr>
        <w:t>月</w:t>
      </w:r>
      <w:r w:rsidRPr="006E2AA9">
        <w:rPr>
          <w:rFonts w:eastAsia="方正仿宋简体"/>
          <w:sz w:val="28"/>
          <w:szCs w:val="28"/>
          <w:u w:val="single"/>
        </w:rPr>
        <w:t xml:space="preserve">   </w:t>
      </w:r>
      <w:r w:rsidRPr="006E2AA9">
        <w:rPr>
          <w:rFonts w:eastAsia="方正仿宋简体" w:hint="eastAsia"/>
          <w:sz w:val="28"/>
          <w:szCs w:val="28"/>
          <w:u w:val="single"/>
        </w:rPr>
        <w:t>14</w:t>
      </w:r>
      <w:r w:rsidRPr="006E2AA9">
        <w:rPr>
          <w:rFonts w:eastAsia="方正仿宋简体"/>
          <w:sz w:val="28"/>
          <w:szCs w:val="28"/>
          <w:u w:val="single"/>
        </w:rPr>
        <w:t xml:space="preserve">    </w:t>
      </w:r>
      <w:r w:rsidRPr="006E2AA9">
        <w:rPr>
          <w:rFonts w:eastAsia="方正仿宋简体"/>
          <w:sz w:val="28"/>
          <w:szCs w:val="28"/>
        </w:rPr>
        <w:t>日</w:t>
      </w:r>
    </w:p>
    <w:p w:rsidR="006E2AA9" w:rsidRPr="006E2AA9" w:rsidRDefault="006E2AA9" w:rsidP="006E2AA9">
      <w:pPr>
        <w:ind w:firstLine="410"/>
        <w:rPr>
          <w:rFonts w:eastAsia="方正仿宋简体"/>
          <w:sz w:val="28"/>
          <w:szCs w:val="28"/>
        </w:rPr>
      </w:pPr>
    </w:p>
    <w:p w:rsidR="006E2AA9" w:rsidRPr="006E2AA9" w:rsidRDefault="006E2AA9" w:rsidP="006E2AA9">
      <w:pPr>
        <w:ind w:firstLine="410"/>
        <w:rPr>
          <w:rFonts w:eastAsia="方正仿宋简体"/>
          <w:sz w:val="28"/>
          <w:szCs w:val="28"/>
          <w:u w:val="single"/>
        </w:rPr>
      </w:pPr>
      <w:r w:rsidRPr="006E2AA9">
        <w:rPr>
          <w:rFonts w:eastAsia="方正仿宋简体"/>
          <w:sz w:val="28"/>
          <w:szCs w:val="28"/>
        </w:rPr>
        <w:t>成果</w:t>
      </w:r>
      <w:r w:rsidRPr="006E2AA9">
        <w:rPr>
          <w:rFonts w:eastAsia="方正仿宋简体" w:hint="eastAsia"/>
          <w:sz w:val="28"/>
          <w:szCs w:val="28"/>
        </w:rPr>
        <w:t>所属类别</w:t>
      </w:r>
      <w:r w:rsidRPr="006E2AA9">
        <w:rPr>
          <w:rFonts w:eastAsia="方正仿宋简体" w:hint="eastAsia"/>
          <w:sz w:val="28"/>
          <w:szCs w:val="28"/>
        </w:rPr>
        <w:t xml:space="preserve">   </w:t>
      </w:r>
      <w:r w:rsidRPr="006E2AA9">
        <w:rPr>
          <w:rFonts w:eastAsia="方正仿宋简体"/>
          <w:sz w:val="28"/>
          <w:szCs w:val="28"/>
        </w:rPr>
        <w:t>______</w:t>
      </w:r>
      <w:r w:rsidRPr="003445D8">
        <w:rPr>
          <w:rFonts w:eastAsia="方正仿宋简体" w:hint="eastAsia"/>
          <w:sz w:val="28"/>
          <w:szCs w:val="28"/>
          <w:u w:val="single"/>
        </w:rPr>
        <w:t>高等职业教育</w:t>
      </w:r>
      <w:r w:rsidRPr="006E2AA9">
        <w:rPr>
          <w:rFonts w:eastAsia="方正仿宋简体"/>
          <w:sz w:val="28"/>
          <w:szCs w:val="28"/>
        </w:rPr>
        <w:t>___________________</w:t>
      </w:r>
    </w:p>
    <w:p w:rsidR="006E2AA9" w:rsidRPr="006E2AA9" w:rsidRDefault="006E2AA9" w:rsidP="006E2AA9">
      <w:pPr>
        <w:jc w:val="center"/>
        <w:rPr>
          <w:rFonts w:eastAsia="仿宋_GB2312"/>
          <w:sz w:val="28"/>
          <w:szCs w:val="28"/>
        </w:rPr>
      </w:pPr>
    </w:p>
    <w:p w:rsidR="006E2AA9" w:rsidRPr="006E2AA9" w:rsidRDefault="006E2AA9" w:rsidP="006E2AA9">
      <w:pPr>
        <w:jc w:val="center"/>
        <w:rPr>
          <w:rFonts w:eastAsia="仿宋_GB2312"/>
          <w:sz w:val="28"/>
          <w:szCs w:val="28"/>
        </w:rPr>
      </w:pPr>
    </w:p>
    <w:p w:rsidR="006E2AA9" w:rsidRPr="006E2AA9" w:rsidRDefault="006E2AA9" w:rsidP="006E2AA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6E2AA9">
        <w:rPr>
          <w:rFonts w:ascii="方正小标宋简体" w:eastAsia="方正小标宋简体" w:hAnsi="方正小标宋简体" w:cs="方正小标宋简体" w:hint="eastAsia"/>
          <w:sz w:val="28"/>
          <w:szCs w:val="28"/>
        </w:rPr>
        <w:t>福建省教育厅 制</w:t>
      </w:r>
    </w:p>
    <w:p w:rsidR="006E2AA9" w:rsidRPr="005C7FBD" w:rsidRDefault="006E2AA9" w:rsidP="006E2AA9">
      <w:pPr>
        <w:jc w:val="center"/>
        <w:rPr>
          <w:rFonts w:eastAsia="黑体"/>
          <w:sz w:val="24"/>
        </w:rPr>
        <w:sectPr w:rsidR="006E2AA9" w:rsidRPr="005C7FBD" w:rsidSect="00D76D6F">
          <w:pgSz w:w="11906" w:h="16838"/>
          <w:pgMar w:top="1440" w:right="1134" w:bottom="1440" w:left="1134" w:header="851" w:footer="992" w:gutter="567"/>
          <w:cols w:space="720"/>
          <w:docGrid w:type="lines" w:linePitch="312"/>
        </w:sectPr>
      </w:pPr>
    </w:p>
    <w:p w:rsidR="006E2AA9" w:rsidRPr="005C7FBD" w:rsidRDefault="006E2AA9" w:rsidP="006E2AA9">
      <w:pPr>
        <w:numPr>
          <w:ilvl w:val="0"/>
          <w:numId w:val="1"/>
        </w:num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lastRenderedPageBreak/>
        <w:t>成果简介</w:t>
      </w:r>
      <w:r w:rsidRPr="005C7FBD">
        <w:rPr>
          <w:rFonts w:eastAsia="黑体" w:hint="eastAsia"/>
          <w:sz w:val="24"/>
        </w:rPr>
        <w:t>（可另加附页）</w:t>
      </w:r>
    </w:p>
    <w:p w:rsidR="006E2AA9" w:rsidRPr="005C7FBD" w:rsidRDefault="006E2AA9" w:rsidP="006E2AA9">
      <w:pPr>
        <w:rPr>
          <w:rFonts w:eastAsia="黑体"/>
          <w:sz w:val="24"/>
        </w:rPr>
      </w:pP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2135"/>
        <w:gridCol w:w="2400"/>
        <w:gridCol w:w="975"/>
        <w:gridCol w:w="2382"/>
      </w:tblGrid>
      <w:tr w:rsidR="006E2AA9" w:rsidRPr="00823596" w:rsidTr="008D3D53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成</w:t>
            </w:r>
          </w:p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果</w:t>
            </w:r>
          </w:p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曾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获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奖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823596">
              <w:rPr>
                <w:rFonts w:asciiTheme="majorEastAsia" w:eastAsiaTheme="majorEastAsia" w:hAnsiTheme="majorEastAsia"/>
                <w:sz w:val="24"/>
              </w:rPr>
              <w:t>励</w:t>
            </w:r>
            <w:proofErr w:type="gramEnd"/>
          </w:p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情  </w:t>
            </w:r>
            <w:proofErr w:type="gramStart"/>
            <w:r w:rsidRPr="00823596">
              <w:rPr>
                <w:rFonts w:asciiTheme="majorEastAsia" w:eastAsiaTheme="majorEastAsia" w:hAnsiTheme="majorEastAsia"/>
                <w:sz w:val="24"/>
              </w:rPr>
              <w:t>况</w:t>
            </w:r>
            <w:proofErr w:type="gramEnd"/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获 奖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时 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获 奖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种 类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获 奖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等 级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授 奖</w:t>
            </w:r>
          </w:p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部 门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2016年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厦门兴才职业技术学院教育成果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特等奖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厦门兴才职业技术学院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2010年、2015年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福建省优秀校园文化成果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三等奖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福建省教育厅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2016年</w:t>
            </w:r>
          </w:p>
        </w:tc>
        <w:tc>
          <w:tcPr>
            <w:tcW w:w="2400" w:type="dxa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首批福建省大学生思想政治教育创新示范项目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省级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福建省教育厅</w:t>
            </w:r>
          </w:p>
        </w:tc>
      </w:tr>
      <w:tr w:rsidR="006E2AA9" w:rsidRPr="00823596" w:rsidTr="008D3D53">
        <w:trPr>
          <w:cantSplit/>
          <w:trHeight w:val="624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2015年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厦门共青团关爱农民工子女志愿服务行动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十佳项目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共青团厦门市委员会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2015年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厦门市“一团一品</w:t>
            </w:r>
            <w:proofErr w:type="gramStart"/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一</w:t>
            </w:r>
            <w:proofErr w:type="gramEnd"/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特色”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十佳项目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共青团厦门市委员会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2015年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福建省高校思想政治教育研究会年会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三等奖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高校学生工作委员会</w:t>
            </w:r>
          </w:p>
        </w:tc>
      </w:tr>
      <w:tr w:rsidR="006E2AA9" w:rsidRPr="00823596" w:rsidTr="008D3D53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2015年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福建省中青年教师教育科研项目（社科类）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省级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福建省教育厅</w:t>
            </w:r>
          </w:p>
        </w:tc>
      </w:tr>
      <w:tr w:rsidR="006E2AA9" w:rsidRPr="00823596" w:rsidTr="008D3D53">
        <w:trPr>
          <w:cantSplit/>
          <w:trHeight w:val="56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2017年</w:t>
            </w:r>
          </w:p>
        </w:tc>
        <w:tc>
          <w:tcPr>
            <w:tcW w:w="2400" w:type="dxa"/>
            <w:vAlign w:val="center"/>
          </w:tcPr>
          <w:p w:rsidR="006E2AA9" w:rsidRPr="00823596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福建省中青年教师教育科研项目（高校思想政治工作专项类）</w:t>
            </w:r>
          </w:p>
        </w:tc>
        <w:tc>
          <w:tcPr>
            <w:tcW w:w="975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省级</w:t>
            </w:r>
          </w:p>
        </w:tc>
        <w:tc>
          <w:tcPr>
            <w:tcW w:w="2382" w:type="dxa"/>
            <w:vAlign w:val="center"/>
          </w:tcPr>
          <w:p w:rsidR="006E2AA9" w:rsidRPr="00823596" w:rsidRDefault="006E2AA9" w:rsidP="008D3D53">
            <w:pPr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 w:rsidRPr="00823596">
              <w:rPr>
                <w:rFonts w:asciiTheme="majorEastAsia" w:eastAsiaTheme="majorEastAsia" w:hAnsiTheme="majorEastAsia" w:cs="仿宋" w:hint="eastAsia"/>
                <w:sz w:val="24"/>
              </w:rPr>
              <w:t>福建省教育厅</w:t>
            </w:r>
          </w:p>
        </w:tc>
      </w:tr>
      <w:tr w:rsidR="006E2AA9" w:rsidRPr="00823596" w:rsidTr="008D3D53">
        <w:trPr>
          <w:trHeight w:val="2272"/>
          <w:jc w:val="center"/>
        </w:trPr>
        <w:tc>
          <w:tcPr>
            <w:tcW w:w="1072" w:type="dxa"/>
            <w:gridSpan w:val="2"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成果</w:t>
            </w:r>
          </w:p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>起止时间</w:t>
            </w:r>
          </w:p>
        </w:tc>
        <w:tc>
          <w:tcPr>
            <w:tcW w:w="7892" w:type="dxa"/>
            <w:gridSpan w:val="4"/>
            <w:vAlign w:val="center"/>
          </w:tcPr>
          <w:p w:rsidR="006E2AA9" w:rsidRPr="00823596" w:rsidRDefault="006E2AA9" w:rsidP="008D3D53">
            <w:pPr>
              <w:ind w:left="27" w:firstLine="120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起始：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 xml:space="preserve">    2014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 年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>12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  月</w:t>
            </w:r>
          </w:p>
          <w:p w:rsidR="006E2AA9" w:rsidRPr="00823596" w:rsidRDefault="006E2AA9" w:rsidP="008D3D53">
            <w:pPr>
              <w:ind w:left="27" w:firstLine="120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完成： 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 xml:space="preserve">   2018  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年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 月</w:t>
            </w:r>
          </w:p>
        </w:tc>
      </w:tr>
      <w:tr w:rsidR="006E2AA9" w:rsidRPr="00823596" w:rsidTr="008D3D53">
        <w:trPr>
          <w:trHeight w:val="2467"/>
          <w:jc w:val="center"/>
        </w:trPr>
        <w:tc>
          <w:tcPr>
            <w:tcW w:w="1072" w:type="dxa"/>
            <w:gridSpan w:val="2"/>
            <w:vAlign w:val="center"/>
          </w:tcPr>
          <w:p w:rsidR="006E2AA9" w:rsidRPr="00823596" w:rsidRDefault="006E2AA9" w:rsidP="008D3D53">
            <w:pPr>
              <w:ind w:left="2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sz w:val="24"/>
              </w:rPr>
              <w:t>实践检验时间</w:t>
            </w:r>
          </w:p>
        </w:tc>
        <w:tc>
          <w:tcPr>
            <w:tcW w:w="7892" w:type="dxa"/>
            <w:gridSpan w:val="4"/>
            <w:vAlign w:val="center"/>
          </w:tcPr>
          <w:p w:rsidR="006E2AA9" w:rsidRPr="00823596" w:rsidRDefault="006E2AA9" w:rsidP="008D3D53">
            <w:pPr>
              <w:ind w:left="27" w:firstLine="120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起始：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 xml:space="preserve">   2015 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 年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 月</w:t>
            </w:r>
          </w:p>
          <w:p w:rsidR="006E2AA9" w:rsidRPr="00823596" w:rsidRDefault="006E2AA9" w:rsidP="008D3D53">
            <w:pPr>
              <w:ind w:left="27" w:firstLine="120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sz w:val="24"/>
              </w:rPr>
              <w:t>年限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：    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 xml:space="preserve"> 3   </w:t>
            </w:r>
            <w:r w:rsidRPr="00823596">
              <w:rPr>
                <w:rFonts w:asciiTheme="majorEastAsia" w:eastAsiaTheme="majorEastAsia" w:hAnsiTheme="majorEastAsia"/>
                <w:sz w:val="24"/>
              </w:rPr>
              <w:t xml:space="preserve"> 年</w:t>
            </w:r>
          </w:p>
        </w:tc>
      </w:tr>
      <w:tr w:rsidR="006E2AA9" w:rsidRPr="00823596" w:rsidTr="008D3D53">
        <w:trPr>
          <w:cantSplit/>
          <w:trHeight w:val="13773"/>
          <w:jc w:val="center"/>
        </w:trPr>
        <w:tc>
          <w:tcPr>
            <w:tcW w:w="8964" w:type="dxa"/>
            <w:gridSpan w:val="6"/>
          </w:tcPr>
          <w:p w:rsidR="006E2AA9" w:rsidRPr="00823596" w:rsidRDefault="006E2AA9" w:rsidP="008D3D53">
            <w:pPr>
              <w:numPr>
                <w:ilvl w:val="0"/>
                <w:numId w:val="2"/>
              </w:numPr>
              <w:ind w:left="27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lastRenderedPageBreak/>
              <w:t>成果简介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十八大报告中特别指出“把立德树人作为教育的根本任务，培养德智体美全面发展的社会主义建设者和接班人。”发展民办教育要结合时代特点和高职院校大学生群体的思想、学习与生活状况，坚持“育人为本、德育为先”的原则，把立德树人作为根本任务，把理想信念教育摆在首要位置，厦门兴才职业技术学院于2015年3月整合全校资源，调动专任教师和学生教育管理人员两支队伍，教管结合，实施“大学生文明修身工程”全员育人特色体系。将“大学生文明修身工程”作为学生管理特色，开展实践与研究。</w:t>
            </w:r>
          </w:p>
          <w:p w:rsidR="006E2AA9" w:rsidRPr="00823596" w:rsidRDefault="006E2AA9" w:rsidP="00823596">
            <w:pPr>
              <w:spacing w:line="360" w:lineRule="auto"/>
              <w:ind w:firstLineChars="250" w:firstLine="600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大学生文明修身工程，就是以“大学生文明修身”为主线，以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孝、爱、仁、诚为四大核心</w:t>
            </w: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，通过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孝亲感恩教育活动、大学生导师制、青年志愿服务、“快乐学习•</w:t>
            </w:r>
            <w:r w:rsidRPr="00823596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24"/>
              </w:rPr>
              <w:t>快乐生活”团日活动四大载体</w:t>
            </w:r>
            <w:r w:rsidRPr="00823596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</w:rPr>
              <w:t>，把社会主义核心价值观融入到大学生涯全过程，转化为大学生的情感认同和行为习惯。</w:t>
            </w:r>
            <w:r w:rsidRPr="00823596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24"/>
              </w:rPr>
              <w:t>培养学生的“四德”——家庭美德、社会公德、个人品德、职业道德，促进学生争做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“四好”——好儿女、好公民、好学生、好员工。</w:t>
            </w:r>
          </w:p>
          <w:p w:rsidR="006E2AA9" w:rsidRPr="00823596" w:rsidRDefault="006E2AA9" w:rsidP="00823596">
            <w:pPr>
              <w:spacing w:line="360" w:lineRule="auto"/>
              <w:ind w:firstLineChars="250" w:firstLine="60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大学生文明修身工程实施近3年来，结合开展丰富的主题实践教育活动，通过“文明修身素质拓展认证”及综合素质积分评定，鼓励和支持学生以社会主义核心价值观为引领，全面提高学生核心素养，成为德才兼备、家长满意、社会欢迎的技术型高职人才。</w:t>
            </w:r>
          </w:p>
          <w:p w:rsidR="006E2AA9" w:rsidRPr="00823596" w:rsidRDefault="006E2AA9" w:rsidP="00823596">
            <w:pPr>
              <w:spacing w:line="360" w:lineRule="auto"/>
              <w:ind w:firstLineChars="250" w:firstLine="600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</w:rPr>
            </w:pP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大学生文明修身工程在构建大学生育人新体系、新探索中，总结出的全员育人、文化育人经验得到教育主管部门和社会的充分肯定。如《“亲情账，两地书，话人生”孝亲感恩主题教育活动》研究成果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荣获2010年福建省高校校园文化建设优秀成果三等奖，获评2015年福建省高校思想政治教育研究会年会三等奖，获2016年省教育厅“首批福建省大学生思想政治教育创新示范项目”立项</w:t>
            </w: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；《“厦门兴才学院-新村小学”青工子女服务站》项目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获2015年福建省高校校园文化建设优秀成果三等奖。“青工子女服务站”项目获厦门共青团关爱农民工子女志愿服务行动“十佳项目”、厦门市“一团一品</w:t>
            </w:r>
            <w:proofErr w:type="gramStart"/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一</w:t>
            </w:r>
            <w:proofErr w:type="gramEnd"/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特色”十佳项目</w:t>
            </w:r>
            <w:r w:rsidRPr="0082359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。《民办高职院校导师制的探索》和《高职学生“立德树人”实践育人体系研究——以厦门兴才职业技术学院大学生文明修身工程为例》</w:t>
            </w:r>
            <w:r w:rsidRPr="00823596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</w:rPr>
              <w:t>分别获得2015和2017年省级中青年教师教育科研课题立项。</w:t>
            </w: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A9" w:rsidRPr="00823596" w:rsidTr="008D3D53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9" w:rsidRPr="00823596" w:rsidRDefault="006E2AA9" w:rsidP="008D3D53">
            <w:pPr>
              <w:numPr>
                <w:ilvl w:val="0"/>
                <w:numId w:val="2"/>
              </w:numPr>
              <w:ind w:left="27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lastRenderedPageBreak/>
              <w:t>成果主要解决的问题及解决教学问题的方法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成果主要解决的</w:t>
            </w:r>
            <w:proofErr w:type="gramStart"/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的</w:t>
            </w:r>
            <w:proofErr w:type="gramEnd"/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问题：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1、教管结合，学科交融，健全“全员育人、全方位育人、全过程育人”人才培养模式；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2、显著提高了学生参与学习、实践的热情，增强学生学会自我教育、自我管理、自我服务、自我监督能力；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3、师生关系更加融洽，营造温馨的校园学习、生活环境，从而提高了学生学习质量。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4、提升本校学生的岗位适应能力、职业道德水平，从而为实现其高质量的就业奠定坚实基础。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解决上述问题的方法：教管结合，优势互补，全面推进“四大载体”建设：</w:t>
            </w:r>
          </w:p>
          <w:p w:rsidR="006E2AA9" w:rsidRPr="00823596" w:rsidRDefault="006E2AA9" w:rsidP="00823596">
            <w:pPr>
              <w:widowControl/>
              <w:shd w:val="clear" w:color="auto" w:fill="FFFFFF"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 w:cs="宋体"/>
                <w:color w:val="FF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1、建立大学生综合素质积分考评和文明修身素质拓展认证评价体系，采取“六个挂钩”做法。</w:t>
            </w:r>
            <w:r w:rsidRPr="00823596">
              <w:rPr>
                <w:rFonts w:asciiTheme="majorEastAsia" w:eastAsiaTheme="majorEastAsia" w:hAnsiTheme="majorEastAsia" w:cs="宋体" w:hint="eastAsia"/>
                <w:sz w:val="24"/>
              </w:rPr>
              <w:t>实行学生行素养表现与综合素质积分评比、奖学金评比及其他荣誉和奖励评比相结合，</w:t>
            </w:r>
            <w:r w:rsidRPr="00823596">
              <w:rPr>
                <w:rFonts w:asciiTheme="majorEastAsia" w:eastAsiaTheme="majorEastAsia" w:hAnsiTheme="majorEastAsia" w:cs="宋体" w:hint="eastAsia"/>
                <w:bCs/>
                <w:sz w:val="24"/>
              </w:rPr>
              <w:t>同时采取“六个挂钩”做法。</w:t>
            </w:r>
            <w:r w:rsidRPr="00823596">
              <w:rPr>
                <w:rFonts w:asciiTheme="majorEastAsia" w:eastAsiaTheme="majorEastAsia" w:hAnsiTheme="majorEastAsia" w:cs="宋体" w:hint="eastAsia"/>
                <w:sz w:val="24"/>
              </w:rPr>
              <w:t>即：“评先评优、奖惩补免、入团入党、干部聘用、毕业鉴定、就业推荐”等，促进学生自觉培养“四德”，争做“四好”。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2、建立保障机制，以“三大体系”作保障，落实“大学生文明修身工程”。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Pr="00823596">
              <w:rPr>
                <w:rFonts w:asciiTheme="majorEastAsia" w:eastAsiaTheme="majorEastAsia" w:hAnsiTheme="majorEastAsia" w:cs="宋体" w:hint="eastAsia"/>
                <w:sz w:val="24"/>
              </w:rPr>
              <w:t>为充分发挥学生管理队伍和教师队伍“两支队伍”在文化育人实践中的作用，以“三大体系”作保障，全力保障“大学生文明修身工程”的落实；</w:t>
            </w:r>
          </w:p>
          <w:p w:rsidR="006E2AA9" w:rsidRPr="00823596" w:rsidRDefault="006E2AA9" w:rsidP="00823596">
            <w:pPr>
              <w:spacing w:line="360" w:lineRule="auto"/>
              <w:ind w:firstLineChars="200" w:firstLine="482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3、通过各种宣传渠道，树立先进典范，在校园内营造知荣明耻的良好氛围。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如</w:t>
            </w:r>
            <w:r w:rsidRPr="00823596">
              <w:rPr>
                <w:rFonts w:asciiTheme="majorEastAsia" w:eastAsiaTheme="majorEastAsia" w:hAnsiTheme="majorEastAsia" w:cs="宋体" w:hint="eastAsia"/>
                <w:sz w:val="24"/>
              </w:rPr>
              <w:t>创办《学生工作通讯》，搭建大学生文明修身教育管理工作窗口，为全校师生员工搭建一个思想交流，学术交流，工作交流的平台；利用校园网锐捷页面宣传在全校范围内评选出校园十大不文明行为，弘扬雷锋精神，对于“好人好事”及时通报表扬及德育积分奖励，在校园内营造知荣明耻的良好氛围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4、以开展四大活动载体为助力，促进“大学生文明修身工程”深度和广度。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（1）开展孝亲感恩主题教育活动，促进学生培养家庭美德，争做好儿女；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（2）创立青年志愿服务品牌项目，促进学生培养社会美德，争做好公民；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（3）开展“快乐学习</w:t>
            </w:r>
            <w:r w:rsidRPr="00823596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•</w:t>
            </w:r>
            <w:r w:rsidRPr="00823596"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快乐生活”团日活动，促进学生培养个人品德，争做好学生；</w:t>
            </w:r>
          </w:p>
          <w:p w:rsidR="006E2AA9" w:rsidRPr="00823596" w:rsidRDefault="006E2AA9" w:rsidP="008D3D53">
            <w:pPr>
              <w:ind w:left="27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（4）全面实施大学生导师制，促进学生培养职业道德，学做好员工</w:t>
            </w:r>
          </w:p>
        </w:tc>
      </w:tr>
      <w:tr w:rsidR="006E2AA9" w:rsidRPr="00823596" w:rsidTr="008D3D53">
        <w:trPr>
          <w:gridBefore w:val="1"/>
          <w:wBefore w:w="45" w:type="dxa"/>
          <w:trHeight w:val="13351"/>
          <w:jc w:val="center"/>
        </w:trPr>
        <w:tc>
          <w:tcPr>
            <w:tcW w:w="8919" w:type="dxa"/>
            <w:gridSpan w:val="5"/>
          </w:tcPr>
          <w:p w:rsidR="006E2AA9" w:rsidRPr="00823596" w:rsidRDefault="006E2AA9" w:rsidP="008D3D53">
            <w:pPr>
              <w:numPr>
                <w:ilvl w:val="0"/>
                <w:numId w:val="3"/>
              </w:numPr>
              <w:ind w:left="27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lastRenderedPageBreak/>
              <w:t>成果的创新点</w:t>
            </w:r>
          </w:p>
          <w:p w:rsidR="006E2AA9" w:rsidRPr="00823596" w:rsidRDefault="006E2AA9" w:rsidP="00823596">
            <w:pPr>
              <w:ind w:firstLineChars="200" w:firstLine="482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sz w:val="24"/>
              </w:rPr>
              <w:t>本成果创新点如下</w:t>
            </w:r>
            <w:r w:rsidRPr="00823596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1、提出了“大学生文明修身工程”育人新理念，立“四德”、育“四好”。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针对当代大学生思想政治教育与学生管理的新形势、新情况，我们在福建省民办高职院校率先形成系统性教育管理模式，在高职高专院校人才培养工作水平评估中颇受专家组的好评，在同等院校中均为排头兵。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2、改革了传统的说教人才培养模式，彰显现代职业教育理。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在“大学生文明修身工程”育人体系下，通过四大载体改进教书育人方法方式，逐级发动全体教职工全员参与育人实践，开展学生喜闻乐见的活动，显著提高学生参与学习、实践的热情。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3、发挥民办高校体制优势，先行先试新规定、新制度。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在大学生文明修身工程的探索与实践中，充分发挥民办高校办学灵活性特点，率先实行孝道文化感恩教育、大专生导师制，实施《文明修身素质拓展》认证制度，要求学生每学期至少参加一项第二课堂活动实践，每周活动实践时间不少于5小时，培养“学会做人，学会做事”的文明出彩的“兴才学子”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4、形成了多方共赢的局面，推动学校不断提升内涵建设。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学生方面：校园文化与教学知识相互结合，寓教于乐，专业素质和专业能力不断提升；学会自我教育、自我管理、自我服务、自我监督，参与学习、实践的热情不断提高；职业适应性明显提升，为实现高质量就业奠定了坚实基础； 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学校方面：人才培养方案不断优化，文化育人平台得到保障，师资队伍得到锻炼和提高，人才培养水平不断提高，服务管理学生能力不断提升；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企业方面：人才资源得到保证，员工素质得到提高，服务品质不断升级，企业的管理水平和效率得到显著提升。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在多方共赢情况下，大学生文明修身工程具有强大的生命力，使学校内涵建设不断提升，实现了学校可持续发展。 </w:t>
            </w:r>
          </w:p>
        </w:tc>
      </w:tr>
      <w:tr w:rsidR="006E2AA9" w:rsidRPr="00823596" w:rsidTr="008D3D53">
        <w:trPr>
          <w:gridBefore w:val="1"/>
          <w:wBefore w:w="45" w:type="dxa"/>
          <w:trHeight w:val="13395"/>
          <w:jc w:val="center"/>
        </w:trPr>
        <w:tc>
          <w:tcPr>
            <w:tcW w:w="8919" w:type="dxa"/>
            <w:gridSpan w:val="5"/>
          </w:tcPr>
          <w:p w:rsidR="006E2AA9" w:rsidRPr="00823596" w:rsidRDefault="006E2AA9" w:rsidP="008D3D53">
            <w:pPr>
              <w:numPr>
                <w:ilvl w:val="0"/>
                <w:numId w:val="3"/>
              </w:numPr>
              <w:ind w:left="27"/>
              <w:rPr>
                <w:rFonts w:asciiTheme="majorEastAsia" w:eastAsiaTheme="majorEastAsia" w:hAnsiTheme="majorEastAsia"/>
                <w:sz w:val="24"/>
              </w:rPr>
            </w:pPr>
            <w:r w:rsidRPr="00823596">
              <w:rPr>
                <w:rFonts w:asciiTheme="majorEastAsia" w:eastAsiaTheme="majorEastAsia" w:hAnsiTheme="majorEastAsia"/>
                <w:sz w:val="24"/>
              </w:rPr>
              <w:lastRenderedPageBreak/>
              <w:t>成果的推广应用效果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成果的推广: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大学生文明修身工程</w:t>
            </w:r>
            <w:proofErr w:type="gramStart"/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”</w:t>
            </w:r>
            <w:proofErr w:type="gramEnd"/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的“四大载体”中的孝亲感恩主题教育活动、大学生导师制、“青工子女服务站”项目等的构建在同等院校中均为排头兵，取得了一定成果，对其他院校具有一定的借鉴意义。</w:t>
            </w: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厦门工学院、厦门华天涉外学院等周边院校前来学校学习考察、借鉴本成果所取得的经验。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成果的应用：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校适时整合资源，形成合力，教管结合实施“大学生文明修身工程”育人体系已有3年，切实把思想和行动统一到实践育人的具体行动上来，形成全员育人、全过程育人的良好局面，发挥了学校文化育人的整体功能，推动学校不断提升内涵建设，核心竞争力和社会美誉度明显提高。在本成果的影响下，学校各二级学院也探索实施了符合各学院实际情况、具有学院特色的文化育人体系，并取得一定成效。</w:t>
            </w:r>
          </w:p>
          <w:p w:rsidR="006E2AA9" w:rsidRPr="00823596" w:rsidRDefault="006E2AA9" w:rsidP="00823596">
            <w:pPr>
              <w:widowControl/>
              <w:spacing w:line="360" w:lineRule="auto"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成果的实际效果：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品牌效益好，文化</w:t>
            </w:r>
            <w:proofErr w:type="gramStart"/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育人成效</w:t>
            </w:r>
            <w:proofErr w:type="gramEnd"/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显著。如《“亲情账，两地书，话人生”孝亲感恩主题教育活动》研究成果</w:t>
            </w: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荣获2010年福建省高校校园文化建设优秀成果三等奖，获评2015年福建省高校思想政治教育研究会年会三等奖，获2016年省教育厅“首批福建省大学生思想政治教育创新示范项目”立项；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《“厦门兴才学院-新村小学”青工子女服务站》项目</w:t>
            </w: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获2015年福建省高校校园文化建设优秀成果三等奖。“青工子女服务站”项目获厦门共青团关爱农民工子女志愿服务行动“十佳项目”、厦门市“一团一品</w:t>
            </w:r>
            <w:proofErr w:type="gramStart"/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一</w:t>
            </w:r>
            <w:proofErr w:type="gramEnd"/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特色”十佳项目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。</w:t>
            </w:r>
            <w:r w:rsidRPr="0082359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《民办高职院校导师制的探索》和《高职学生“立德树人”实践育人体系研究——以厦门兴才职业技术学院大学生文明修身工程为例》分别获得2015和2017年省级中青年教师教育科研课题立项。</w:t>
            </w:r>
            <w:r w:rsidRPr="0082359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教学质量高，发展潜力大。教学质量高，师生在省赛、市赛、教学成果奖等方面屡获佳绩，</w:t>
            </w:r>
            <w:r w:rsidRPr="0082359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 xml:space="preserve">在省教育厅2016年的高职院校发展潜力评估报告中名列第一。 </w:t>
            </w:r>
          </w:p>
          <w:p w:rsidR="006E2AA9" w:rsidRPr="00823596" w:rsidRDefault="006E2AA9" w:rsidP="008D3D53">
            <w:pPr>
              <w:ind w:left="27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823596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6E2AA9">
      <w:pPr>
        <w:jc w:val="center"/>
        <w:rPr>
          <w:rFonts w:eastAsia="黑体"/>
          <w:sz w:val="24"/>
        </w:rPr>
        <w:sectPr w:rsidR="006E2AA9" w:rsidRPr="005C7FBD" w:rsidSect="00D76D6F">
          <w:pgSz w:w="11906" w:h="16838"/>
          <w:pgMar w:top="1418" w:right="1134" w:bottom="1361" w:left="1134" w:header="851" w:footer="992" w:gutter="0"/>
          <w:cols w:space="720"/>
          <w:docGrid w:type="lines" w:linePitch="312"/>
        </w:sectPr>
      </w:pPr>
    </w:p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bookmarkStart w:id="0" w:name="_GoBack"/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第一完成人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刘文体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1965年4月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最后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大学本科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参加工作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1983年11月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院校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12年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专业技术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副研究员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现任党政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校党委委员、副校长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ind w:left="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0592-3153328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现从事工作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及专长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行政管理工作、善于思想政治工作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13666027133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厦门是</w:t>
            </w:r>
            <w:proofErr w:type="gramStart"/>
            <w:r w:rsidRPr="00B416AC">
              <w:rPr>
                <w:rFonts w:asciiTheme="majorEastAsia" w:eastAsiaTheme="majorEastAsia" w:hAnsiTheme="majorEastAsia" w:hint="eastAsia"/>
                <w:sz w:val="24"/>
              </w:rPr>
              <w:t>集美区灌口</w:t>
            </w:r>
            <w:proofErr w:type="gramEnd"/>
            <w:r w:rsidRPr="00B416AC">
              <w:rPr>
                <w:rFonts w:asciiTheme="majorEastAsia" w:eastAsiaTheme="majorEastAsia" w:hAnsiTheme="majorEastAsia" w:hint="eastAsia"/>
                <w:sz w:val="24"/>
              </w:rPr>
              <w:t>镇幸福家园7梯1103室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何时何地受何种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2010年被厦门市（副部长）评为优秀校长</w:t>
            </w:r>
          </w:p>
        </w:tc>
      </w:tr>
      <w:tr w:rsidR="006E2AA9" w:rsidRPr="00B416AC" w:rsidTr="008D3D53">
        <w:trPr>
          <w:trHeight w:val="4654"/>
          <w:jc w:val="center"/>
        </w:trPr>
        <w:tc>
          <w:tcPr>
            <w:tcW w:w="852" w:type="dxa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主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要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贡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0C5756" w:rsidRPr="00B416AC" w:rsidRDefault="000C5756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本教学</w:t>
            </w:r>
            <w:proofErr w:type="gramEnd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成果由厦门兴才职业技术学院副校长刘文体</w:t>
            </w:r>
            <w:proofErr w:type="gramStart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携学生</w:t>
            </w:r>
            <w:proofErr w:type="gramEnd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工作处人员完成：</w:t>
            </w:r>
          </w:p>
          <w:p w:rsidR="006E2AA9" w:rsidRPr="00B416AC" w:rsidRDefault="006E2AA9" w:rsidP="008D3D53">
            <w:pPr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提出大学生文明修身工程教书育人新理念，组织进行探索和研究</w:t>
            </w:r>
          </w:p>
          <w:p w:rsidR="006E2AA9" w:rsidRPr="00B416AC" w:rsidRDefault="006E2AA9" w:rsidP="008D3D53">
            <w:pPr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负责制定大学生文明修身工程的实施方案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3.负责召开文明大学生修身工程人才培养方案研讨会和修订论证会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4．主持学生管理工作12年，为大学生文明修身工程实践提供了坚实的经验堡垒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5.统筹、协调学校各部门配合大学生文明修身工程实践活动，为大学生文明修身工程实践和建设提供了组织、人才、经费、后勤等各项保障，制造了和谐的实施平台</w:t>
            </w:r>
          </w:p>
          <w:p w:rsidR="003445D8" w:rsidRPr="00B416AC" w:rsidRDefault="003445D8" w:rsidP="00D76D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D76D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FA4A0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B416AC">
            <w:pPr>
              <w:ind w:firstLineChars="1350" w:firstLine="324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B416AC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本 人 签 名：</w:t>
            </w:r>
          </w:p>
          <w:p w:rsidR="00FA4A04" w:rsidRPr="00B416AC" w:rsidRDefault="00FA4A04" w:rsidP="00B416AC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B416AC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B416AC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日</w:t>
            </w:r>
          </w:p>
          <w:p w:rsidR="00FA4A04" w:rsidRPr="00B416AC" w:rsidRDefault="00FA4A04" w:rsidP="00B416AC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FA4A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bookmarkEnd w:id="0"/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538"/>
        <w:gridCol w:w="2435"/>
      </w:tblGrid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第（二）完成人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何岳华</w:t>
            </w:r>
            <w:proofErr w:type="gramEnd"/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1983.04.01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最后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大学本科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参加工作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2005.09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院校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专业技术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助理研究员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现任党政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学生处处长、团委书记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ind w:left="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0592-3153387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现从事工作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及专长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行政管理工作、善于思想政治工作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18959276979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282160366@qq.com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 政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编 码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厦门市思</w:t>
            </w:r>
            <w:proofErr w:type="gramStart"/>
            <w:r w:rsidRPr="00B416AC">
              <w:rPr>
                <w:rFonts w:asciiTheme="majorEastAsia" w:eastAsiaTheme="majorEastAsia" w:hAnsiTheme="majorEastAsia" w:hint="eastAsia"/>
                <w:sz w:val="24"/>
              </w:rPr>
              <w:t>明区顶何101号</w:t>
            </w:r>
            <w:proofErr w:type="gramEnd"/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何时何地受何种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852" w:type="dxa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主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要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贡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0C5756" w:rsidRPr="00B416AC" w:rsidRDefault="000C5756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1.厦门兴才职业技术学院学生工作处联合厦门市团委、后溪镇政府、后溪交警中队、后溪中心小学设立共青团实践基地“厦门兴才职业技术学院——新村小学”青工子女服务站（负责人）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2.负责制定厦门兴才职业技术学院青年志愿服务实施办法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3.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 xml:space="preserve">组织全学工队伍开展大学生文明修身工程实践活动 </w:t>
            </w:r>
          </w:p>
          <w:p w:rsidR="006E2AA9" w:rsidRPr="00B416AC" w:rsidRDefault="006E2AA9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D76D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 xml:space="preserve">                    </w:t>
            </w:r>
            <w:r w:rsidR="003445D8" w:rsidRPr="00B416AC">
              <w:rPr>
                <w:rFonts w:asciiTheme="majorEastAsia" w:eastAsiaTheme="majorEastAsia" w:hAnsiTheme="majorEastAsia" w:hint="eastAsia"/>
                <w:sz w:val="24"/>
              </w:rPr>
              <w:t xml:space="preserve">           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本 人 签 名：</w:t>
            </w:r>
          </w:p>
          <w:p w:rsidR="00FA4A04" w:rsidRPr="00B416AC" w:rsidRDefault="00FA4A04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日</w:t>
            </w: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3445D8">
      <w:pPr>
        <w:rPr>
          <w:rFonts w:eastAsia="黑体"/>
          <w:sz w:val="24"/>
        </w:rPr>
      </w:pPr>
    </w:p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538"/>
        <w:gridCol w:w="2435"/>
      </w:tblGrid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第（三）完成人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康梅红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1988.8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最后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本科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参加工作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2008.8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院校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专业技术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助理研究员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现任党政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学生处副处长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ind w:left="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0592-3151165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现从事工作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及专长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行政管理工作、善于思想政治工作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18959276636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396457998@qq.com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厦门兴才学院学生处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何时何地受何种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2012年获得福建省优秀辅导员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852" w:type="dxa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主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要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贡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1.积极探索学校《大学生文明修身工程》主线建设，设计学校大学生文明修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身综合</w:t>
            </w:r>
            <w:proofErr w:type="gramEnd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素质拓展证书，推进学生综合素质教育全过程监控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2.负责制定亲情账·两地书·话人生主题教育活动的实施方案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3.负责制定大学生导师制活动的实施方案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4．具体负责并使大学生文明修身工程实践成果形成汇编，学工工作通讯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5.</w:t>
            </w:r>
            <w:r w:rsidRPr="00B416A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 xml:space="preserve"> 撰写《</w:t>
            </w: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民办高职院校导师制的探索》获2016年省级课题立项。</w:t>
            </w: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本 人 签 名：</w:t>
            </w:r>
          </w:p>
          <w:p w:rsidR="00FA4A04" w:rsidRPr="00B416AC" w:rsidRDefault="00FA4A04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日</w:t>
            </w:r>
          </w:p>
          <w:p w:rsidR="00FA4A04" w:rsidRPr="00B416AC" w:rsidRDefault="00FA4A04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950" w:firstLine="468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EC7949">
      <w:pPr>
        <w:rPr>
          <w:rFonts w:eastAsia="黑体"/>
          <w:sz w:val="24"/>
        </w:rPr>
      </w:pPr>
    </w:p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538"/>
        <w:gridCol w:w="2435"/>
      </w:tblGrid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第（四）完成人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纪</w:t>
            </w:r>
            <w:r w:rsidRPr="00B416AC">
              <w:rPr>
                <w:rFonts w:asciiTheme="majorEastAsia" w:eastAsiaTheme="majorEastAsia" w:hAnsiTheme="majorEastAsia"/>
                <w:spacing w:val="-10"/>
                <w:sz w:val="24"/>
              </w:rPr>
              <w:t>凤媚</w:t>
            </w:r>
            <w:proofErr w:type="gramEnd"/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1987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>．0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4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最后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本科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参加工作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2008．9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院校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专业技术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助理研究员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现任党政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团委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副书记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兴才职业技术学院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ind w:left="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0592-6369733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现从事工作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及专长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行政管理工作、善于思想政治工作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13459290610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34048503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>@qq.com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厦门兴才学院学生处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何时何地受何种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852" w:type="dxa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主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要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贡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0C5756" w:rsidRPr="00B416AC" w:rsidRDefault="000C5756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1.负责宣传报道大学生文明修身工程实践成果，加大影响力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 xml:space="preserve">                    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2.负责制定快乐学习·快乐生活活动的实施方案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 xml:space="preserve">3．组织辅导员、学生开展快乐学习·快乐生活活动 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4. 协同起草学工工作通讯</w:t>
            </w:r>
          </w:p>
          <w:p w:rsidR="006E2AA9" w:rsidRPr="00B416AC" w:rsidRDefault="006E2AA9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D76D6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3445D8" w:rsidRPr="00B416AC" w:rsidRDefault="003445D8" w:rsidP="000C575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本 人 签 名：</w:t>
            </w: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日</w:t>
            </w: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50" w:firstLine="372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538"/>
        <w:gridCol w:w="2435"/>
      </w:tblGrid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第（五）完成人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pacing w:val="-1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pacing w:val="-1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张惠娟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女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1991.03.10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最后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本科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参加工作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时间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2013.08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院校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教龄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专业技术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ind w:left="26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助教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现任党政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学生</w:t>
            </w:r>
            <w:proofErr w:type="gramStart"/>
            <w:r w:rsidRPr="00B416AC">
              <w:rPr>
                <w:rFonts w:asciiTheme="majorEastAsia" w:eastAsiaTheme="majorEastAsia" w:hAnsiTheme="majorEastAsia" w:hint="eastAsia"/>
                <w:sz w:val="24"/>
              </w:rPr>
              <w:t>处教育</w:t>
            </w:r>
            <w:proofErr w:type="gramEnd"/>
            <w:r w:rsidRPr="00B416AC">
              <w:rPr>
                <w:rFonts w:asciiTheme="majorEastAsia" w:eastAsiaTheme="majorEastAsia" w:hAnsiTheme="majorEastAsia" w:hint="eastAsia"/>
                <w:sz w:val="24"/>
              </w:rPr>
              <w:t>科负责人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办公电话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ind w:left="9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0592-3151165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现从事工作</w:t>
            </w:r>
          </w:p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及专长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行政管理工作、善于思想政治工作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移动电话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18359112373</w:t>
            </w:r>
          </w:p>
        </w:tc>
      </w:tr>
      <w:tr w:rsidR="006E2AA9" w:rsidRPr="00B416AC" w:rsidTr="008D3D53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157762031@qq.com</w:t>
            </w:r>
          </w:p>
        </w:tc>
        <w:tc>
          <w:tcPr>
            <w:tcW w:w="1538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详细通讯地址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厦门兴才学院学生处</w:t>
            </w:r>
          </w:p>
        </w:tc>
      </w:tr>
      <w:tr w:rsidR="006E2AA9" w:rsidRPr="00B416AC" w:rsidTr="008D3D53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w w:val="80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何时何地受何种</w:t>
            </w:r>
          </w:p>
          <w:p w:rsidR="006E2AA9" w:rsidRPr="00B416AC" w:rsidRDefault="006E2AA9" w:rsidP="008D3D53">
            <w:pPr>
              <w:snapToGrid w:val="0"/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w w:val="80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6E2AA9" w:rsidRPr="00B416AC" w:rsidRDefault="006E2AA9" w:rsidP="008D3D5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852" w:type="dxa"/>
            <w:vAlign w:val="center"/>
          </w:tcPr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主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要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贡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6E2AA9" w:rsidRPr="00B416AC" w:rsidRDefault="006E2AA9" w:rsidP="008D3D53">
            <w:pPr>
              <w:ind w:firstLine="60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B416AC">
              <w:rPr>
                <w:rFonts w:asciiTheme="majorEastAsia" w:eastAsiaTheme="majorEastAsia" w:hAnsiTheme="majorEastAsia" w:hint="eastAsia"/>
                <w:sz w:val="24"/>
              </w:rPr>
              <w:t xml:space="preserve">                    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1.协同起草大学生文明修身工程实施方案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2.协同起草亲情账·两地书·话人生主题教育活动实施方案</w:t>
            </w:r>
          </w:p>
          <w:p w:rsidR="006E2AA9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3.组织辅导员、学生开展亲情账·两地书·话人生主题教育活动</w:t>
            </w:r>
          </w:p>
          <w:p w:rsidR="003445D8" w:rsidRPr="00B416AC" w:rsidRDefault="006E2AA9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4．协同起草学工工作通讯</w:t>
            </w:r>
          </w:p>
          <w:p w:rsidR="00D76D6F" w:rsidRPr="00B416AC" w:rsidRDefault="00D76D6F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3445D8" w:rsidRPr="00B416AC" w:rsidRDefault="003445D8" w:rsidP="008D3D53">
            <w:pPr>
              <w:spacing w:line="360" w:lineRule="auto"/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本 人 签 名：</w:t>
            </w: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日</w:t>
            </w: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3445D8">
            <w:pPr>
              <w:ind w:firstLineChars="1850" w:firstLine="44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3445D8">
      <w:pPr>
        <w:rPr>
          <w:rFonts w:eastAsia="黑体"/>
          <w:sz w:val="24"/>
        </w:rPr>
      </w:pPr>
    </w:p>
    <w:p w:rsidR="00EC7949" w:rsidRDefault="00EC7949" w:rsidP="006E2AA9">
      <w:pPr>
        <w:jc w:val="center"/>
        <w:rPr>
          <w:rFonts w:eastAsia="黑体"/>
          <w:sz w:val="24"/>
        </w:rPr>
      </w:pPr>
    </w:p>
    <w:p w:rsidR="006E2AA9" w:rsidRPr="005C7FBD" w:rsidRDefault="006E2AA9" w:rsidP="006E2AA9">
      <w:pPr>
        <w:jc w:val="center"/>
        <w:rPr>
          <w:rFonts w:eastAsia="黑体"/>
          <w:sz w:val="24"/>
        </w:rPr>
      </w:pPr>
      <w:r w:rsidRPr="005C7FBD">
        <w:rPr>
          <w:rFonts w:eastAsia="黑体"/>
          <w:sz w:val="24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6E2AA9" w:rsidRPr="00B416AC" w:rsidTr="008D3D5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第一完成</w:t>
            </w:r>
          </w:p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厦门兴才职业技术学院学生工作处</w:t>
            </w:r>
          </w:p>
        </w:tc>
        <w:tc>
          <w:tcPr>
            <w:tcW w:w="14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厦门兴才职业技术学院</w:t>
            </w:r>
          </w:p>
        </w:tc>
      </w:tr>
      <w:tr w:rsidR="006E2AA9" w:rsidRPr="00B416AC" w:rsidTr="008D3D5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郑丽群</w:t>
            </w:r>
          </w:p>
        </w:tc>
        <w:tc>
          <w:tcPr>
            <w:tcW w:w="14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6E2AA9" w:rsidRPr="00B416AC" w:rsidRDefault="006E2AA9" w:rsidP="008D3D53">
            <w:pPr>
              <w:ind w:left="18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18959276630</w:t>
            </w:r>
          </w:p>
        </w:tc>
      </w:tr>
      <w:tr w:rsidR="006E2AA9" w:rsidRPr="00B416AC" w:rsidTr="008D3D5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6E2AA9" w:rsidRPr="00B416AC" w:rsidRDefault="006E2AA9" w:rsidP="008D3D53">
            <w:pPr>
              <w:ind w:left="18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154498813@qq.com</w:t>
            </w:r>
          </w:p>
        </w:tc>
      </w:tr>
      <w:tr w:rsidR="006E2AA9" w:rsidRPr="00B416AC" w:rsidTr="008D3D5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厦门兴才职业技术学院</w:t>
            </w:r>
          </w:p>
        </w:tc>
        <w:tc>
          <w:tcPr>
            <w:tcW w:w="1440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6E2AA9" w:rsidRPr="00B416AC" w:rsidRDefault="006E2AA9" w:rsidP="008D3D53">
            <w:pPr>
              <w:ind w:left="18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361024</w:t>
            </w:r>
          </w:p>
        </w:tc>
      </w:tr>
      <w:tr w:rsidR="006E2AA9" w:rsidRPr="00B416AC" w:rsidTr="008D3D53">
        <w:trPr>
          <w:trHeight w:val="90"/>
          <w:jc w:val="center"/>
        </w:trPr>
        <w:tc>
          <w:tcPr>
            <w:tcW w:w="862" w:type="dxa"/>
            <w:vAlign w:val="center"/>
          </w:tcPr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主</w:t>
            </w: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要</w:t>
            </w: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贡</w:t>
            </w: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17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6E2AA9" w:rsidRPr="00B416AC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</w:p>
          <w:p w:rsidR="006E2AA9" w:rsidRPr="00B416AC" w:rsidRDefault="006E2AA9" w:rsidP="008D3D53">
            <w:pPr>
              <w:rPr>
                <w:rFonts w:asciiTheme="majorEastAsia" w:eastAsiaTheme="majorEastAsia" w:hAnsiTheme="majorEastAsia" w:cs="仿宋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本教学</w:t>
            </w:r>
            <w:proofErr w:type="gramEnd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成果由厦门兴才职业技术学院副校长刘文体</w:t>
            </w:r>
            <w:proofErr w:type="gramStart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携学生</w:t>
            </w:r>
            <w:proofErr w:type="gramEnd"/>
            <w:r w:rsidRPr="00B416AC">
              <w:rPr>
                <w:rFonts w:asciiTheme="majorEastAsia" w:eastAsiaTheme="majorEastAsia" w:hAnsiTheme="majorEastAsia" w:cs="仿宋" w:hint="eastAsia"/>
                <w:sz w:val="24"/>
              </w:rPr>
              <w:t>工作处人员完成：</w:t>
            </w:r>
          </w:p>
          <w:p w:rsidR="006E2AA9" w:rsidRPr="00B416AC" w:rsidRDefault="006E2AA9" w:rsidP="008D3D53">
            <w:pPr>
              <w:spacing w:line="360" w:lineRule="auto"/>
              <w:ind w:firstLineChars="250" w:firstLine="60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kern w:val="0"/>
                <w:sz w:val="24"/>
              </w:rPr>
              <w:t>近五年来，学生工作处全体同仁积极投入学生育人管理新体系、新探索，如何把思想和行动统一到实践育人的具体行动上来，形成全员育人、全过程育人的良好局面；如何实现把思想政治工作贯穿教育教学全过程，为学生的素质提高、能力锻炼提供了平台。以该成果研究实践为基础，分别</w:t>
            </w:r>
            <w:r w:rsidRPr="00B416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荣获</w:t>
            </w:r>
            <w:r w:rsidRPr="00B416A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福建省高校校园文化建设优秀成果三等奖2项</w:t>
            </w:r>
            <w:r w:rsidRPr="00B416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，获评福建省高校思想政治教育研究会年会三等奖1项，获省教育厅“首批福建省大学生思想政治教育创新示范项目”立项1项；省级课题立项</w:t>
            </w:r>
            <w:r w:rsidRPr="00B416AC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2项</w:t>
            </w:r>
            <w:r w:rsidRPr="00B416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；“青工子女服务站”项目获厦门共青团关爱农民工子女志愿服务行动“十佳项目”、厦门市“一团一品</w:t>
            </w:r>
            <w:proofErr w:type="gramStart"/>
            <w:r w:rsidRPr="00B416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416A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特色”十佳项目。康梅红、纪凤媚等多位学生工作处教师因教育教学成果突出，分别被评为“校先进教育工作者”、“厦门市志愿服务项目优秀工作者”、“福建省优秀辅导员”</w:t>
            </w:r>
            <w:r w:rsidRPr="00B416AC">
              <w:rPr>
                <w:rFonts w:asciiTheme="majorEastAsia" w:eastAsiaTheme="majorEastAsia" w:hAnsiTheme="majorEastAsia" w:cs="仿宋" w:hint="eastAsia"/>
                <w:kern w:val="0"/>
                <w:sz w:val="24"/>
              </w:rPr>
              <w:t>。</w:t>
            </w:r>
          </w:p>
          <w:p w:rsidR="006E2AA9" w:rsidRPr="00B416AC" w:rsidRDefault="006E2AA9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单 位 盖 章</w:t>
            </w:r>
          </w:p>
          <w:p w:rsidR="00FA4A04" w:rsidRPr="00B416AC" w:rsidRDefault="00FA4A04" w:rsidP="008D3D53">
            <w:pPr>
              <w:ind w:left="176" w:firstLine="408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177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D76D6F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年    月   日</w:t>
            </w:r>
          </w:p>
          <w:p w:rsidR="00FA4A04" w:rsidRPr="00B416AC" w:rsidRDefault="00FA4A04" w:rsidP="00D76D6F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D76D6F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D76D6F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D76D6F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E2AA9" w:rsidRPr="005C7FBD" w:rsidRDefault="006E2AA9" w:rsidP="006E2AA9">
      <w:pPr>
        <w:rPr>
          <w:rFonts w:eastAsia="黑体"/>
          <w:sz w:val="24"/>
        </w:rPr>
      </w:pPr>
    </w:p>
    <w:p w:rsidR="006E2AA9" w:rsidRPr="005C7FBD" w:rsidRDefault="006E2AA9" w:rsidP="006E2AA9">
      <w:pPr>
        <w:jc w:val="center"/>
        <w:rPr>
          <w:rFonts w:eastAsia="仿宋_GB2312"/>
          <w:b/>
          <w:sz w:val="24"/>
        </w:rPr>
      </w:pPr>
      <w:r w:rsidRPr="005C7FBD">
        <w:rPr>
          <w:rFonts w:eastAsia="黑体"/>
          <w:sz w:val="24"/>
        </w:rPr>
        <w:lastRenderedPageBreak/>
        <w:t>四、</w:t>
      </w:r>
      <w:r w:rsidRPr="005C7FBD">
        <w:rPr>
          <w:rFonts w:eastAsia="黑体" w:hint="eastAsia"/>
          <w:sz w:val="24"/>
        </w:rPr>
        <w:t>申报、推荐</w:t>
      </w:r>
      <w:r w:rsidRPr="005C7FBD">
        <w:rPr>
          <w:rFonts w:eastAsia="黑体"/>
          <w:sz w:val="24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6E2AA9" w:rsidRPr="00B416AC" w:rsidTr="008D3D53">
        <w:trPr>
          <w:trHeight w:val="90"/>
          <w:jc w:val="center"/>
        </w:trPr>
        <w:tc>
          <w:tcPr>
            <w:tcW w:w="1072" w:type="dxa"/>
            <w:vAlign w:val="center"/>
          </w:tcPr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申</w:t>
            </w: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报</w:t>
            </w: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意</w:t>
            </w: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FA4A04" w:rsidRPr="00B416AC" w:rsidRDefault="00FA4A04" w:rsidP="008D3D53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仿宋"/>
                <w:color w:val="231F20"/>
                <w:kern w:val="0"/>
                <w:sz w:val="24"/>
              </w:rPr>
            </w:pPr>
          </w:p>
          <w:p w:rsidR="006E2AA9" w:rsidRPr="00B416AC" w:rsidRDefault="006E2AA9" w:rsidP="008D3D53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仿宋"/>
                <w:color w:val="231F20"/>
                <w:kern w:val="0"/>
                <w:sz w:val="24"/>
              </w:rPr>
            </w:pPr>
            <w:r w:rsidRPr="00B416AC">
              <w:rPr>
                <w:rFonts w:asciiTheme="majorEastAsia" w:eastAsiaTheme="majorEastAsia" w:hAnsiTheme="majorEastAsia" w:cs="仿宋" w:hint="eastAsia"/>
                <w:color w:val="231F20"/>
                <w:kern w:val="0"/>
                <w:sz w:val="24"/>
              </w:rPr>
              <w:t>2015年以来，我校学生工作处在副校长刘文体的组织领导下，积极进行学生管理工作方法改革与创新，并依据民办高职院校学情，提出了“大学生文明修身工程”教书育人新模式，并经过三年多的探索与实践，形成了系统性的教学成果，得到了校内外广大师生的认可。以该成果为基础，校园文化建设多次获得省、市荣誉；学生工作处教师们积极申报多项省、市级教改科研项目，并取得了显著的成绩。2017年</w:t>
            </w:r>
            <w:r w:rsidR="005126E2" w:rsidRPr="00B416AC">
              <w:rPr>
                <w:rFonts w:asciiTheme="majorEastAsia" w:eastAsiaTheme="majorEastAsia" w:hAnsiTheme="majorEastAsia" w:cs="仿宋" w:hint="eastAsia"/>
                <w:color w:val="231F20"/>
                <w:kern w:val="0"/>
                <w:sz w:val="24"/>
              </w:rPr>
              <w:t>12</w:t>
            </w:r>
            <w:r w:rsidRPr="00B416AC">
              <w:rPr>
                <w:rFonts w:asciiTheme="majorEastAsia" w:eastAsiaTheme="majorEastAsia" w:hAnsiTheme="majorEastAsia" w:cs="仿宋" w:hint="eastAsia"/>
                <w:color w:val="231F20"/>
                <w:kern w:val="0"/>
                <w:sz w:val="24"/>
              </w:rPr>
              <w:t>月，该成果获得我校高等职业教育教学成果特等奖。鉴于此，我校推荐该成果申报福建省高等职业教育省级教学成果一等奖。</w:t>
            </w:r>
          </w:p>
          <w:p w:rsidR="006E2AA9" w:rsidRPr="00B416AC" w:rsidRDefault="006E2AA9" w:rsidP="008D3D53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cs="仿宋"/>
                <w:color w:val="231F20"/>
                <w:kern w:val="0"/>
                <w:sz w:val="24"/>
              </w:rPr>
            </w:pPr>
          </w:p>
          <w:p w:rsidR="00FA4A04" w:rsidRPr="00B416AC" w:rsidRDefault="00FA4A04" w:rsidP="008D3D53">
            <w:pPr>
              <w:ind w:firstLineChars="1500" w:firstLine="360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00" w:firstLine="36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500" w:firstLine="360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申报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 xml:space="preserve">单位公章 </w:t>
            </w:r>
          </w:p>
          <w:p w:rsidR="00FA4A04" w:rsidRPr="00B416AC" w:rsidRDefault="00FA4A04" w:rsidP="008D3D53">
            <w:pPr>
              <w:ind w:firstLineChars="1500" w:firstLine="360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500" w:firstLine="36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450" w:firstLine="34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 日</w:t>
            </w:r>
          </w:p>
          <w:p w:rsidR="00FA4A04" w:rsidRPr="00B416AC" w:rsidRDefault="00FA4A04" w:rsidP="008D3D53">
            <w:pPr>
              <w:ind w:firstLineChars="1450" w:firstLine="3480"/>
              <w:rPr>
                <w:rFonts w:asciiTheme="majorEastAsia" w:eastAsiaTheme="majorEastAsia" w:hAnsiTheme="majorEastAsia"/>
                <w:sz w:val="24"/>
              </w:rPr>
            </w:pPr>
          </w:p>
          <w:p w:rsidR="00FA4A04" w:rsidRPr="00B416AC" w:rsidRDefault="00FA4A04" w:rsidP="008D3D53">
            <w:pPr>
              <w:ind w:firstLineChars="1450" w:firstLine="3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E2AA9" w:rsidRPr="00B416AC" w:rsidTr="008D3D53">
        <w:trPr>
          <w:trHeight w:val="6024"/>
          <w:jc w:val="center"/>
        </w:trPr>
        <w:tc>
          <w:tcPr>
            <w:tcW w:w="1072" w:type="dxa"/>
            <w:vAlign w:val="center"/>
          </w:tcPr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推</w:t>
            </w: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B416AC">
              <w:rPr>
                <w:rFonts w:asciiTheme="majorEastAsia" w:eastAsiaTheme="majorEastAsia" w:hAnsiTheme="majorEastAsia"/>
                <w:sz w:val="24"/>
              </w:rPr>
              <w:t>荐</w:t>
            </w:r>
            <w:proofErr w:type="gramEnd"/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意</w:t>
            </w: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="-6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6E2AA9" w:rsidRPr="00B416AC" w:rsidRDefault="006E2AA9" w:rsidP="008D3D53">
            <w:pPr>
              <w:ind w:firstLineChars="1000" w:firstLine="24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000" w:firstLine="24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000" w:firstLine="24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000" w:firstLine="24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1000" w:firstLine="2400"/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 w:hint="eastAsia"/>
                <w:sz w:val="24"/>
              </w:rPr>
              <w:t>推荐单位（设区市教育局或主管部门）</w:t>
            </w:r>
            <w:r w:rsidRPr="00B416AC">
              <w:rPr>
                <w:rFonts w:asciiTheme="majorEastAsia" w:eastAsiaTheme="majorEastAsia" w:hAnsiTheme="majorEastAsia"/>
                <w:sz w:val="24"/>
              </w:rPr>
              <w:t xml:space="preserve">公章 </w:t>
            </w:r>
          </w:p>
          <w:p w:rsidR="006E2AA9" w:rsidRPr="00B416AC" w:rsidRDefault="006E2AA9" w:rsidP="008D3D5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E2AA9" w:rsidRPr="00B416AC" w:rsidRDefault="006E2AA9" w:rsidP="008D3D53">
            <w:pPr>
              <w:ind w:leftChars="2390" w:left="5019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B416AC">
              <w:rPr>
                <w:rFonts w:asciiTheme="majorEastAsia" w:eastAsiaTheme="majorEastAsia" w:hAnsiTheme="majorEastAsia"/>
                <w:sz w:val="24"/>
              </w:rPr>
              <w:t>年    月    日</w:t>
            </w:r>
          </w:p>
          <w:p w:rsidR="006E2AA9" w:rsidRPr="00B416AC" w:rsidRDefault="006E2AA9" w:rsidP="008D3D53">
            <w:pPr>
              <w:ind w:left="4779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63396" w:rsidRDefault="00E95C90"/>
    <w:sectPr w:rsidR="00763396" w:rsidSect="00EC7949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90" w:rsidRDefault="00E95C90" w:rsidP="006E2AA9">
      <w:r>
        <w:separator/>
      </w:r>
    </w:p>
  </w:endnote>
  <w:endnote w:type="continuationSeparator" w:id="0">
    <w:p w:rsidR="00E95C90" w:rsidRDefault="00E95C90" w:rsidP="006E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90" w:rsidRDefault="00E95C90" w:rsidP="006E2AA9">
      <w:r>
        <w:separator/>
      </w:r>
    </w:p>
  </w:footnote>
  <w:footnote w:type="continuationSeparator" w:id="0">
    <w:p w:rsidR="00E95C90" w:rsidRDefault="00E95C90" w:rsidP="006E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769E"/>
    <w:multiLevelType w:val="multilevel"/>
    <w:tmpl w:val="50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C198F"/>
    <w:multiLevelType w:val="singleLevel"/>
    <w:tmpl w:val="5A7C198F"/>
    <w:lvl w:ilvl="0">
      <w:start w:val="1"/>
      <w:numFmt w:val="decimal"/>
      <w:suff w:val="nothing"/>
      <w:lvlText w:val="%1."/>
      <w:lvlJc w:val="left"/>
    </w:lvl>
  </w:abstractNum>
  <w:abstractNum w:abstractNumId="2">
    <w:nsid w:val="5A7C19CD"/>
    <w:multiLevelType w:val="singleLevel"/>
    <w:tmpl w:val="5A7C19CD"/>
    <w:lvl w:ilvl="0">
      <w:start w:val="3"/>
      <w:numFmt w:val="decimal"/>
      <w:suff w:val="nothing"/>
      <w:lvlText w:val="%1."/>
      <w:lvlJc w:val="left"/>
    </w:lvl>
  </w:abstractNum>
  <w:abstractNum w:abstractNumId="3">
    <w:nsid w:val="5A9F5954"/>
    <w:multiLevelType w:val="singleLevel"/>
    <w:tmpl w:val="5A9F5954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8D"/>
    <w:rsid w:val="000C5756"/>
    <w:rsid w:val="002A294C"/>
    <w:rsid w:val="003445D8"/>
    <w:rsid w:val="003E6034"/>
    <w:rsid w:val="005126E2"/>
    <w:rsid w:val="00525A5C"/>
    <w:rsid w:val="006E2AA9"/>
    <w:rsid w:val="00802254"/>
    <w:rsid w:val="00823596"/>
    <w:rsid w:val="008A318C"/>
    <w:rsid w:val="00964B8D"/>
    <w:rsid w:val="009D1A6B"/>
    <w:rsid w:val="00A74CA6"/>
    <w:rsid w:val="00B416AC"/>
    <w:rsid w:val="00D76D6F"/>
    <w:rsid w:val="00E95C90"/>
    <w:rsid w:val="00EC7949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1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1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1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1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419A-E37F-497A-922E-C8C3B708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1080</Words>
  <Characters>6160</Characters>
  <Application>Microsoft Office Word</Application>
  <DocSecurity>0</DocSecurity>
  <Lines>51</Lines>
  <Paragraphs>14</Paragraphs>
  <ScaleCrop>false</ScaleCrop>
  <Company>微软中国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xmxc</cp:lastModifiedBy>
  <cp:revision>11</cp:revision>
  <cp:lastPrinted>2018-03-14T06:02:00Z</cp:lastPrinted>
  <dcterms:created xsi:type="dcterms:W3CDTF">2018-03-12T06:40:00Z</dcterms:created>
  <dcterms:modified xsi:type="dcterms:W3CDTF">2018-03-14T06:15:00Z</dcterms:modified>
</cp:coreProperties>
</file>