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napToGrid w:val="0"/>
        <w:spacing w:line="560" w:lineRule="exact"/>
        <w:jc w:val="center"/>
        <w:outlineLvl w:val="0"/>
        <w:rPr>
          <w:rFonts w:ascii="黑体" w:hAnsi="黑体" w:eastAsia="黑体"/>
          <w:b/>
          <w:color w:val="auto"/>
          <w:sz w:val="36"/>
          <w:szCs w:val="36"/>
        </w:rPr>
      </w:pPr>
      <w:r>
        <w:rPr>
          <w:rFonts w:hint="eastAsia" w:ascii="黑体" w:hAnsi="黑体" w:eastAsia="黑体"/>
          <w:b/>
          <w:color w:val="auto"/>
          <w:sz w:val="36"/>
          <w:szCs w:val="36"/>
        </w:rPr>
        <w:t>2019年福建省职业院校技能大赛</w:t>
      </w:r>
    </w:p>
    <w:p>
      <w:pPr>
        <w:spacing w:line="560" w:lineRule="exact"/>
        <w:jc w:val="center"/>
        <w:outlineLvl w:val="0"/>
        <w:rPr>
          <w:rFonts w:ascii="黑体" w:hAnsi="黑体" w:eastAsia="黑体"/>
          <w:b/>
          <w:color w:val="auto"/>
          <w:sz w:val="36"/>
          <w:szCs w:val="36"/>
        </w:rPr>
      </w:pPr>
      <w:r>
        <w:rPr>
          <w:rFonts w:hint="eastAsia" w:ascii="黑体" w:hAnsi="黑体" w:eastAsia="黑体"/>
          <w:b/>
          <w:color w:val="auto"/>
          <w:sz w:val="36"/>
          <w:szCs w:val="36"/>
        </w:rPr>
        <w:t>“导游服务”赛项规程</w:t>
      </w:r>
    </w:p>
    <w:p>
      <w:pPr>
        <w:spacing w:line="560" w:lineRule="exact"/>
        <w:jc w:val="center"/>
        <w:rPr>
          <w:rFonts w:ascii="仿宋" w:hAnsi="仿宋" w:eastAsia="仿宋" w:cs="方正小标宋_GBK"/>
          <w:color w:val="auto"/>
          <w:sz w:val="30"/>
          <w:szCs w:val="30"/>
        </w:rPr>
      </w:pPr>
    </w:p>
    <w:p>
      <w:pPr>
        <w:spacing w:line="560" w:lineRule="exact"/>
        <w:ind w:firstLine="602" w:firstLineChars="200"/>
        <w:outlineLvl w:val="0"/>
        <w:rPr>
          <w:rFonts w:ascii="黑体" w:hAnsi="黑体" w:eastAsia="黑体"/>
          <w:b/>
          <w:color w:val="auto"/>
          <w:sz w:val="30"/>
          <w:szCs w:val="30"/>
        </w:rPr>
      </w:pPr>
      <w:bookmarkStart w:id="0" w:name="_Toc382406748"/>
      <w:r>
        <w:rPr>
          <w:rFonts w:hint="eastAsia" w:ascii="黑体" w:hAnsi="黑体" w:eastAsia="黑体"/>
          <w:b/>
          <w:color w:val="auto"/>
          <w:sz w:val="30"/>
          <w:szCs w:val="30"/>
        </w:rPr>
        <w:t>一、赛项名称</w:t>
      </w:r>
      <w:bookmarkEnd w:id="0"/>
    </w:p>
    <w:p>
      <w:pPr>
        <w:spacing w:line="560" w:lineRule="exact"/>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赛项编号：G-41</w:t>
      </w:r>
    </w:p>
    <w:p>
      <w:pPr>
        <w:spacing w:line="560" w:lineRule="exact"/>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赛项名称：导游服务</w:t>
      </w:r>
    </w:p>
    <w:p>
      <w:pPr>
        <w:spacing w:line="560" w:lineRule="exact"/>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赛项组别：高职组</w:t>
      </w:r>
    </w:p>
    <w:p>
      <w:pPr>
        <w:spacing w:line="560" w:lineRule="exact"/>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竞赛形式：个人赛</w:t>
      </w:r>
    </w:p>
    <w:p>
      <w:pPr>
        <w:spacing w:line="560" w:lineRule="exact"/>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赛项归属大类：旅游</w:t>
      </w:r>
    </w:p>
    <w:p>
      <w:pPr>
        <w:spacing w:line="560" w:lineRule="exact"/>
        <w:ind w:firstLine="602" w:firstLineChars="200"/>
        <w:outlineLvl w:val="0"/>
        <w:rPr>
          <w:rFonts w:ascii="黑体" w:hAnsi="黑体" w:eastAsia="黑体" w:cs="宋体"/>
          <w:b/>
          <w:color w:val="auto"/>
          <w:kern w:val="0"/>
          <w:sz w:val="30"/>
          <w:szCs w:val="30"/>
        </w:rPr>
      </w:pPr>
      <w:bookmarkStart w:id="1" w:name="_Toc382406749"/>
      <w:r>
        <w:rPr>
          <w:rFonts w:hint="eastAsia" w:ascii="黑体" w:hAnsi="黑体" w:eastAsia="黑体" w:cs="宋体"/>
          <w:b/>
          <w:color w:val="auto"/>
          <w:kern w:val="0"/>
          <w:sz w:val="30"/>
          <w:szCs w:val="30"/>
        </w:rPr>
        <w:t>二、竞赛目的</w:t>
      </w:r>
      <w:bookmarkEnd w:id="1"/>
    </w:p>
    <w:p>
      <w:pPr>
        <w:spacing w:line="560" w:lineRule="exact"/>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通过竞赛，展示福建省职业院校旅游专业建设成果，彰显职业院校学生积极向上、奋发进取的精神面貌和娴熟的职业技能，引领高职专业教育教学改革及专业建设。以技能竞赛为载体，以赛</w:t>
      </w:r>
      <w:r>
        <w:rPr>
          <w:rFonts w:ascii="仿宋" w:hAnsi="仿宋" w:eastAsia="仿宋" w:cs="宋体"/>
          <w:color w:val="auto"/>
          <w:kern w:val="0"/>
          <w:sz w:val="30"/>
          <w:szCs w:val="30"/>
        </w:rPr>
        <w:t>促教，</w:t>
      </w:r>
      <w:r>
        <w:rPr>
          <w:rFonts w:hint="eastAsia" w:ascii="仿宋" w:hAnsi="仿宋" w:eastAsia="仿宋" w:cs="宋体"/>
          <w:color w:val="auto"/>
          <w:kern w:val="0"/>
          <w:sz w:val="30"/>
          <w:szCs w:val="30"/>
        </w:rPr>
        <w:t>以赛促学，以赛带训，激发福建省各高职院校旅游专业师生的实践教学主动性和积极性，增强各院校教育教学的社会适应性。同时，为福建省各高职院校旅游专业师生提供一个相互学习和交流的机会；为校企深度融合搭建平台，以提高福建省高职教育社会认可度和</w:t>
      </w:r>
      <w:r>
        <w:rPr>
          <w:rFonts w:ascii="仿宋" w:hAnsi="仿宋" w:eastAsia="仿宋" w:cs="宋体"/>
          <w:color w:val="auto"/>
          <w:kern w:val="0"/>
          <w:sz w:val="30"/>
          <w:szCs w:val="30"/>
        </w:rPr>
        <w:t>美誉度</w:t>
      </w:r>
      <w:r>
        <w:rPr>
          <w:rFonts w:hint="eastAsia" w:ascii="仿宋" w:hAnsi="仿宋" w:eastAsia="仿宋" w:cs="宋体"/>
          <w:color w:val="auto"/>
          <w:kern w:val="0"/>
          <w:sz w:val="30"/>
          <w:szCs w:val="30"/>
        </w:rPr>
        <w:t>。</w:t>
      </w:r>
    </w:p>
    <w:p>
      <w:pPr>
        <w:widowControl/>
        <w:shd w:val="clear" w:color="auto" w:fill="FFFFFF"/>
        <w:ind w:firstLine="446" w:firstLineChars="148"/>
        <w:rPr>
          <w:rFonts w:ascii="黑体" w:hAnsi="黑体" w:eastAsia="黑体" w:cs="宋体"/>
          <w:color w:val="auto"/>
          <w:kern w:val="0"/>
          <w:sz w:val="30"/>
          <w:szCs w:val="30"/>
        </w:rPr>
      </w:pPr>
      <w:r>
        <w:rPr>
          <w:rFonts w:hint="eastAsia" w:ascii="黑体" w:hAnsi="黑体" w:eastAsia="黑体" w:cs="宋体"/>
          <w:b/>
          <w:bCs/>
          <w:color w:val="auto"/>
          <w:kern w:val="0"/>
          <w:sz w:val="30"/>
          <w:szCs w:val="30"/>
        </w:rPr>
        <w:t>三、竞赛内容</w:t>
      </w:r>
    </w:p>
    <w:p>
      <w:pPr>
        <w:widowControl/>
        <w:shd w:val="clear" w:color="auto" w:fill="FFFFFF"/>
        <w:ind w:firstLine="300" w:firstLineChars="100"/>
        <w:rPr>
          <w:rFonts w:ascii="仿宋" w:hAnsi="仿宋" w:eastAsia="仿宋" w:cs="宋体"/>
          <w:color w:val="auto"/>
          <w:kern w:val="0"/>
          <w:sz w:val="30"/>
          <w:szCs w:val="30"/>
        </w:rPr>
      </w:pPr>
      <w:r>
        <w:rPr>
          <w:rFonts w:hint="eastAsia" w:ascii="仿宋" w:hAnsi="仿宋" w:eastAsia="仿宋" w:cs="宋体"/>
          <w:color w:val="auto"/>
          <w:kern w:val="0"/>
          <w:sz w:val="30"/>
          <w:szCs w:val="30"/>
        </w:rPr>
        <w:t>（一）竞赛内容</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竞赛内容包括5个部分，共四个环节：导游知识测试、现场导游词创作及讲解、自选景点导游讲解、导游英语口语测试、才艺运用，其中第二、三项作为一个竞赛环节在同一场地按序完成，其余三项作为独立环节在各自比赛场地完成。</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1.导游知识测试</w:t>
      </w:r>
    </w:p>
    <w:p>
      <w:pPr>
        <w:widowControl/>
        <w:shd w:val="clear" w:color="auto" w:fill="FFFFFF"/>
        <w:ind w:left="105" w:leftChars="50" w:firstLine="720" w:firstLineChars="240"/>
        <w:rPr>
          <w:rFonts w:ascii="仿宋" w:hAnsi="仿宋" w:eastAsia="仿宋" w:cs="宋体"/>
          <w:color w:val="auto"/>
          <w:kern w:val="0"/>
          <w:sz w:val="30"/>
          <w:szCs w:val="30"/>
        </w:rPr>
      </w:pPr>
      <w:r>
        <w:rPr>
          <w:rFonts w:hint="eastAsia" w:ascii="仿宋" w:hAnsi="仿宋" w:eastAsia="仿宋" w:cs="宋体"/>
          <w:bCs/>
          <w:color w:val="auto"/>
          <w:kern w:val="0"/>
          <w:sz w:val="30"/>
          <w:szCs w:val="30"/>
        </w:rPr>
        <w:t>全体参赛选手统一进行闭卷笔试，考试时间为60分钟，用中文完成测试题目。题量为100题，题型包含判断、单选和多选三种。此环节建立题库，全部为客观题1000题</w:t>
      </w:r>
      <w:r>
        <w:rPr>
          <w:rFonts w:hint="eastAsia" w:ascii="仿宋" w:hAnsi="仿宋" w:eastAsia="仿宋" w:cs="宋体"/>
          <w:color w:val="auto"/>
          <w:kern w:val="0"/>
          <w:sz w:val="30"/>
          <w:szCs w:val="30"/>
        </w:rPr>
        <w:t>，其中判断题300题、单选题400题、多选题300题，内容包括导游基础知识、导游业务、旅游法规和旅游热点问题。</w:t>
      </w:r>
      <w:r>
        <w:rPr>
          <w:rFonts w:hint="eastAsia" w:ascii="仿宋" w:hAnsi="仿宋" w:eastAsia="仿宋" w:cs="宋体"/>
          <w:bCs/>
          <w:color w:val="auto"/>
          <w:kern w:val="0"/>
          <w:sz w:val="30"/>
          <w:szCs w:val="30"/>
        </w:rPr>
        <w:t>赛前规定时间在官方网站上公布。</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2.现场导游词创作及讲解</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内容为中国著名旅游文化元素，该部分比赛公开题库，题库包括100个旅游文化元素和15个团型。选手现场抽选出一个旅游文化元素和一个团型，准备时长30分钟，选手独立完成现场导游词创作。30分钟后上场，在2分钟内用中文进行脱稿讲解。</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3.自选景点导游讲解</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选手在赛前根据选题范围准备一段4-5分钟的导游词和相应的PPT资料，讲解景点为国家5A级旅游景区或世界遗产，用中文进行模拟导游讲解。其中须含欢迎辞，欢迎辞包含问候语、欢迎语、介绍语、希望语、祝愿语五部分内容。PPT使用office2007版本，制作格式为pptx，PPT文件大小不超过20M。选手所提供所有PPT统一设置为自动播放形式，经选手示意后由工作人员在现场点击开始自动播放。PPT中不允许使用音乐及视频，不允许出现非景区固有的文字或符号等信息提示。比赛过程中不可出现所在院校及选手本人的任何信息，所有选手统一用所在比赛环节抽到的序号做自我介绍。</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4.导游英语口语测试</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测试方式为现场对话。测试内容为导游带团过程中的英语情境对话，主要考查选手对游客英语服务的实操能力。该部分比赛前公开题库，题库量为108题，选手现场抽取一个题目，准备30秒后开始与裁判进行3分钟的情景对话。</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5.才艺运用</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选手在4分钟30秒内完成带团过程中的导游情境设计描述及应景的才艺展示，才艺须符合导游职业特点，道具应便于随身携带。选手用中文对导游情境设计描述时间为1分钟-1分30秒，情境设计描述时不可以有背景音乐与视频；应景才艺展示不超过3分钟，可提供才艺背景音乐但不支持视频。才艺运用环节音频采用mp3格式，每个选手才艺只能有一个文件。此环节选手服装应与导游真实工作情境相符合。经选手示意后由工作人员开始播放音乐。</w:t>
      </w:r>
    </w:p>
    <w:p>
      <w:pPr>
        <w:widowControl/>
        <w:shd w:val="clear" w:color="auto" w:fill="FFFFFF"/>
        <w:ind w:firstLine="600" w:firstLineChars="200"/>
        <w:rPr>
          <w:rFonts w:ascii="仿宋" w:hAnsi="仿宋" w:eastAsia="仿宋" w:cs="宋体"/>
          <w:color w:val="auto"/>
          <w:kern w:val="0"/>
          <w:sz w:val="30"/>
          <w:szCs w:val="30"/>
        </w:rPr>
      </w:pPr>
    </w:p>
    <w:p>
      <w:pPr>
        <w:widowControl/>
        <w:shd w:val="clear" w:color="auto" w:fill="FFFFFF"/>
        <w:ind w:firstLine="600" w:firstLineChars="200"/>
        <w:rPr>
          <w:rFonts w:ascii="仿宋" w:hAnsi="仿宋" w:eastAsia="仿宋" w:cs="宋体"/>
          <w:color w:val="auto"/>
          <w:kern w:val="0"/>
          <w:sz w:val="30"/>
          <w:szCs w:val="30"/>
        </w:rPr>
      </w:pPr>
    </w:p>
    <w:p>
      <w:pPr>
        <w:widowControl/>
        <w:shd w:val="clear" w:color="auto" w:fill="FFFFFF"/>
        <w:ind w:firstLine="600" w:firstLineChars="200"/>
        <w:rPr>
          <w:rFonts w:ascii="仿宋" w:hAnsi="仿宋" w:eastAsia="仿宋" w:cs="宋体"/>
          <w:color w:val="auto"/>
          <w:kern w:val="0"/>
          <w:sz w:val="30"/>
          <w:szCs w:val="30"/>
        </w:rPr>
      </w:pPr>
    </w:p>
    <w:p>
      <w:pPr>
        <w:widowControl/>
        <w:shd w:val="clear" w:color="auto" w:fill="FFFFFF"/>
        <w:ind w:firstLine="600" w:firstLineChars="200"/>
        <w:rPr>
          <w:rFonts w:ascii="仿宋" w:hAnsi="仿宋" w:eastAsia="仿宋" w:cs="宋体"/>
          <w:color w:val="auto"/>
          <w:kern w:val="0"/>
          <w:sz w:val="30"/>
          <w:szCs w:val="30"/>
        </w:rPr>
      </w:pPr>
    </w:p>
    <w:p>
      <w:pPr>
        <w:widowControl/>
        <w:shd w:val="clear" w:color="auto" w:fill="FFFFFF"/>
        <w:ind w:firstLine="600" w:firstLineChars="200"/>
        <w:rPr>
          <w:rFonts w:ascii="仿宋" w:hAnsi="仿宋" w:eastAsia="仿宋" w:cs="宋体"/>
          <w:color w:val="auto"/>
          <w:kern w:val="0"/>
          <w:sz w:val="30"/>
          <w:szCs w:val="30"/>
        </w:rPr>
      </w:pPr>
    </w:p>
    <w:p>
      <w:pPr>
        <w:widowControl/>
        <w:shd w:val="clear" w:color="auto" w:fill="FFFFFF"/>
        <w:ind w:firstLine="600" w:firstLineChars="200"/>
        <w:rPr>
          <w:rFonts w:ascii="仿宋" w:hAnsi="仿宋" w:eastAsia="仿宋" w:cs="宋体"/>
          <w:color w:val="auto"/>
          <w:kern w:val="0"/>
          <w:sz w:val="30"/>
          <w:szCs w:val="30"/>
        </w:rPr>
      </w:pPr>
    </w:p>
    <w:p>
      <w:pPr>
        <w:widowControl/>
        <w:shd w:val="clear" w:color="auto" w:fill="FFFFFF"/>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（二）比赛成绩</w:t>
      </w:r>
    </w:p>
    <w:tbl>
      <w:tblPr>
        <w:tblStyle w:val="6"/>
        <w:tblW w:w="6804" w:type="dxa"/>
        <w:tblInd w:w="426" w:type="dxa"/>
        <w:tblLayout w:type="fixed"/>
        <w:tblCellMar>
          <w:top w:w="15" w:type="dxa"/>
          <w:left w:w="15" w:type="dxa"/>
          <w:bottom w:w="15" w:type="dxa"/>
          <w:right w:w="15" w:type="dxa"/>
        </w:tblCellMar>
      </w:tblPr>
      <w:tblGrid>
        <w:gridCol w:w="1559"/>
        <w:gridCol w:w="3685"/>
        <w:gridCol w:w="1560"/>
      </w:tblGrid>
      <w:tr>
        <w:tblPrEx>
          <w:tblLayout w:type="fixed"/>
          <w:tblCellMar>
            <w:top w:w="15" w:type="dxa"/>
            <w:left w:w="15" w:type="dxa"/>
            <w:bottom w:w="15" w:type="dxa"/>
            <w:right w:w="15" w:type="dxa"/>
          </w:tblCellMar>
        </w:tblPrEx>
        <w:tc>
          <w:tcPr>
            <w:tcW w:w="1559"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3685"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1560"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r>
      <w:tr>
        <w:tblPrEx>
          <w:tblLayout w:type="fixed"/>
          <w:tblCellMar>
            <w:top w:w="15" w:type="dxa"/>
            <w:left w:w="15" w:type="dxa"/>
            <w:bottom w:w="15" w:type="dxa"/>
            <w:right w:w="15" w:type="dxa"/>
          </w:tblCellMar>
        </w:tblPrEx>
        <w:trPr>
          <w:trHeight w:val="480" w:hRule="atLeast"/>
        </w:trPr>
        <w:tc>
          <w:tcPr>
            <w:tcW w:w="155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b/>
                <w:bCs/>
                <w:color w:val="auto"/>
                <w:kern w:val="0"/>
                <w:sz w:val="30"/>
                <w:szCs w:val="30"/>
              </w:rPr>
              <w:t>序号</w:t>
            </w:r>
          </w:p>
        </w:tc>
        <w:tc>
          <w:tcPr>
            <w:tcW w:w="36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b/>
                <w:bCs/>
                <w:color w:val="auto"/>
                <w:kern w:val="0"/>
                <w:sz w:val="30"/>
                <w:szCs w:val="30"/>
              </w:rPr>
              <w:t>比赛内容</w:t>
            </w:r>
          </w:p>
        </w:tc>
        <w:tc>
          <w:tcPr>
            <w:tcW w:w="1560"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b/>
                <w:bCs/>
                <w:color w:val="auto"/>
                <w:kern w:val="0"/>
                <w:sz w:val="30"/>
                <w:szCs w:val="30"/>
              </w:rPr>
              <w:t>权重</w:t>
            </w:r>
          </w:p>
        </w:tc>
      </w:tr>
      <w:tr>
        <w:tblPrEx>
          <w:tblLayout w:type="fixed"/>
          <w:tblCellMar>
            <w:top w:w="15" w:type="dxa"/>
            <w:left w:w="15" w:type="dxa"/>
            <w:bottom w:w="15" w:type="dxa"/>
            <w:right w:w="15" w:type="dxa"/>
          </w:tblCellMar>
        </w:tblPrEx>
        <w:trPr>
          <w:trHeight w:val="419" w:hRule="atLeast"/>
        </w:trPr>
        <w:tc>
          <w:tcPr>
            <w:tcW w:w="1559"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1</w:t>
            </w:r>
          </w:p>
        </w:tc>
        <w:tc>
          <w:tcPr>
            <w:tcW w:w="3685"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导游知识测试</w:t>
            </w:r>
          </w:p>
        </w:tc>
        <w:tc>
          <w:tcPr>
            <w:tcW w:w="1560"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color w:val="auto"/>
                <w:kern w:val="0"/>
                <w:sz w:val="30"/>
                <w:szCs w:val="30"/>
              </w:rPr>
              <w:t>15%</w:t>
            </w:r>
          </w:p>
        </w:tc>
      </w:tr>
      <w:tr>
        <w:tblPrEx>
          <w:tblLayout w:type="fixed"/>
          <w:tblCellMar>
            <w:top w:w="15" w:type="dxa"/>
            <w:left w:w="15" w:type="dxa"/>
            <w:bottom w:w="15" w:type="dxa"/>
            <w:right w:w="15" w:type="dxa"/>
          </w:tblCellMar>
        </w:tblPrEx>
        <w:trPr>
          <w:trHeight w:val="419" w:hRule="atLeast"/>
        </w:trPr>
        <w:tc>
          <w:tcPr>
            <w:tcW w:w="1559"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2</w:t>
            </w:r>
          </w:p>
        </w:tc>
        <w:tc>
          <w:tcPr>
            <w:tcW w:w="3685"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现场导游词创作及讲解</w:t>
            </w:r>
          </w:p>
        </w:tc>
        <w:tc>
          <w:tcPr>
            <w:tcW w:w="1560"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color w:val="auto"/>
                <w:kern w:val="0"/>
                <w:sz w:val="30"/>
                <w:szCs w:val="30"/>
              </w:rPr>
              <w:t>30%</w:t>
            </w:r>
          </w:p>
        </w:tc>
      </w:tr>
      <w:tr>
        <w:tblPrEx>
          <w:tblLayout w:type="fixed"/>
          <w:tblCellMar>
            <w:top w:w="15" w:type="dxa"/>
            <w:left w:w="15" w:type="dxa"/>
            <w:bottom w:w="15" w:type="dxa"/>
            <w:right w:w="15" w:type="dxa"/>
          </w:tblCellMar>
        </w:tblPrEx>
        <w:trPr>
          <w:trHeight w:val="419" w:hRule="atLeast"/>
        </w:trPr>
        <w:tc>
          <w:tcPr>
            <w:tcW w:w="1559"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3</w:t>
            </w:r>
          </w:p>
        </w:tc>
        <w:tc>
          <w:tcPr>
            <w:tcW w:w="3685"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自选景点导游讲解</w:t>
            </w:r>
          </w:p>
        </w:tc>
        <w:tc>
          <w:tcPr>
            <w:tcW w:w="1560"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color w:val="auto"/>
                <w:kern w:val="0"/>
                <w:sz w:val="30"/>
                <w:szCs w:val="30"/>
              </w:rPr>
              <w:t>35%</w:t>
            </w:r>
          </w:p>
        </w:tc>
      </w:tr>
      <w:tr>
        <w:tblPrEx>
          <w:tblLayout w:type="fixed"/>
          <w:tblCellMar>
            <w:top w:w="15" w:type="dxa"/>
            <w:left w:w="15" w:type="dxa"/>
            <w:bottom w:w="15" w:type="dxa"/>
            <w:right w:w="15" w:type="dxa"/>
          </w:tblCellMar>
        </w:tblPrEx>
        <w:trPr>
          <w:trHeight w:val="464" w:hRule="atLeast"/>
        </w:trPr>
        <w:tc>
          <w:tcPr>
            <w:tcW w:w="1559"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4</w:t>
            </w:r>
          </w:p>
        </w:tc>
        <w:tc>
          <w:tcPr>
            <w:tcW w:w="3685"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导游英语口语测试</w:t>
            </w:r>
          </w:p>
        </w:tc>
        <w:tc>
          <w:tcPr>
            <w:tcW w:w="1560"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color w:val="auto"/>
                <w:kern w:val="0"/>
                <w:sz w:val="30"/>
                <w:szCs w:val="30"/>
              </w:rPr>
              <w:t>10%</w:t>
            </w:r>
          </w:p>
        </w:tc>
      </w:tr>
      <w:tr>
        <w:tblPrEx>
          <w:tblLayout w:type="fixed"/>
          <w:tblCellMar>
            <w:top w:w="15" w:type="dxa"/>
            <w:left w:w="15" w:type="dxa"/>
            <w:bottom w:w="15" w:type="dxa"/>
            <w:right w:w="15" w:type="dxa"/>
          </w:tblCellMar>
        </w:tblPrEx>
        <w:trPr>
          <w:trHeight w:val="435" w:hRule="atLeast"/>
        </w:trPr>
        <w:tc>
          <w:tcPr>
            <w:tcW w:w="1559"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5</w:t>
            </w:r>
          </w:p>
        </w:tc>
        <w:tc>
          <w:tcPr>
            <w:tcW w:w="3685"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才艺运用</w:t>
            </w:r>
          </w:p>
        </w:tc>
        <w:tc>
          <w:tcPr>
            <w:tcW w:w="1560"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color w:val="auto"/>
                <w:kern w:val="0"/>
                <w:sz w:val="30"/>
                <w:szCs w:val="30"/>
              </w:rPr>
              <w:t>10%</w:t>
            </w:r>
          </w:p>
        </w:tc>
      </w:tr>
      <w:tr>
        <w:tblPrEx>
          <w:tblLayout w:type="fixed"/>
          <w:tblCellMar>
            <w:top w:w="15" w:type="dxa"/>
            <w:left w:w="15" w:type="dxa"/>
            <w:bottom w:w="15" w:type="dxa"/>
            <w:right w:w="15" w:type="dxa"/>
          </w:tblCellMar>
        </w:tblPrEx>
        <w:trPr>
          <w:trHeight w:val="389" w:hRule="atLeast"/>
        </w:trPr>
        <w:tc>
          <w:tcPr>
            <w:tcW w:w="1559"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6</w:t>
            </w:r>
          </w:p>
        </w:tc>
        <w:tc>
          <w:tcPr>
            <w:tcW w:w="3685"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总计</w:t>
            </w:r>
          </w:p>
        </w:tc>
        <w:tc>
          <w:tcPr>
            <w:tcW w:w="1560"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left"/>
              <w:rPr>
                <w:rFonts w:ascii="仿宋" w:hAnsi="仿宋" w:eastAsia="仿宋"/>
                <w:color w:val="auto"/>
                <w:kern w:val="0"/>
                <w:sz w:val="30"/>
                <w:szCs w:val="30"/>
              </w:rPr>
            </w:pPr>
            <w:r>
              <w:rPr>
                <w:rFonts w:ascii="仿宋" w:hAnsi="仿宋" w:eastAsia="仿宋"/>
                <w:color w:val="auto"/>
                <w:kern w:val="0"/>
                <w:sz w:val="30"/>
                <w:szCs w:val="30"/>
              </w:rPr>
              <w:t>100%</w:t>
            </w:r>
          </w:p>
        </w:tc>
      </w:tr>
    </w:tbl>
    <w:p>
      <w:pPr>
        <w:spacing w:line="560" w:lineRule="exact"/>
        <w:outlineLvl w:val="0"/>
        <w:rPr>
          <w:rFonts w:ascii="黑体" w:hAnsi="黑体" w:eastAsia="黑体"/>
          <w:color w:val="auto"/>
          <w:sz w:val="30"/>
          <w:szCs w:val="30"/>
        </w:rPr>
      </w:pPr>
      <w:r>
        <w:rPr>
          <w:rFonts w:hint="eastAsia" w:ascii="黑体" w:hAnsi="黑体" w:eastAsia="黑体"/>
          <w:color w:val="auto"/>
          <w:sz w:val="30"/>
          <w:szCs w:val="30"/>
        </w:rPr>
        <w:t>四、竞赛方式</w:t>
      </w:r>
    </w:p>
    <w:p>
      <w:pPr>
        <w:widowControl/>
        <w:shd w:val="clear" w:color="auto" w:fill="FFFFFF"/>
        <w:rPr>
          <w:rFonts w:ascii="仿宋" w:hAnsi="仿宋" w:eastAsia="仿宋" w:cs="宋体"/>
          <w:color w:val="auto"/>
          <w:kern w:val="0"/>
          <w:sz w:val="30"/>
          <w:szCs w:val="30"/>
        </w:rPr>
      </w:pPr>
      <w:r>
        <w:rPr>
          <w:rFonts w:hint="eastAsia" w:ascii="仿宋" w:hAnsi="仿宋" w:eastAsia="仿宋" w:cs="宋体"/>
          <w:color w:val="auto"/>
          <w:kern w:val="0"/>
          <w:sz w:val="30"/>
          <w:szCs w:val="30"/>
        </w:rPr>
        <w:t>（一）组队要求</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本赛项为个人赛，同一学校报名人数不超过2人。</w:t>
      </w:r>
    </w:p>
    <w:p>
      <w:pPr>
        <w:widowControl/>
        <w:shd w:val="clear" w:color="auto" w:fill="FFFFFF"/>
        <w:rPr>
          <w:rFonts w:ascii="仿宋" w:hAnsi="仿宋" w:eastAsia="仿宋" w:cs="宋体"/>
          <w:color w:val="auto"/>
          <w:kern w:val="0"/>
          <w:sz w:val="30"/>
          <w:szCs w:val="30"/>
        </w:rPr>
      </w:pPr>
      <w:r>
        <w:rPr>
          <w:rFonts w:hint="eastAsia" w:ascii="仿宋" w:hAnsi="仿宋" w:eastAsia="仿宋" w:cs="宋体"/>
          <w:color w:val="auto"/>
          <w:kern w:val="0"/>
          <w:sz w:val="30"/>
          <w:szCs w:val="30"/>
        </w:rPr>
        <w:t>（二）参赛人员要求</w:t>
      </w:r>
    </w:p>
    <w:p>
      <w:pPr>
        <w:pStyle w:val="13"/>
        <w:tabs>
          <w:tab w:val="left" w:pos="851"/>
        </w:tabs>
        <w:adjustRightInd w:val="0"/>
        <w:snapToGrid w:val="0"/>
        <w:spacing w:before="78" w:line="560" w:lineRule="exact"/>
        <w:ind w:firstLine="6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1.参赛选手应为2019年度在籍全日制高职高专类院（校）旅游类或相关专业（中文或英文）学生，五年制高职学生报名参赛的，须为四、五年级学生。年龄不超过25周岁（当年），即1994年5月1日后出生。</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2.凡</w:t>
      </w:r>
      <w:r>
        <w:rPr>
          <w:rFonts w:hint="eastAsia" w:ascii="仿宋" w:hAnsi="仿宋" w:eastAsia="仿宋" w:cs="宋体"/>
          <w:color w:val="auto"/>
          <w:kern w:val="0"/>
          <w:sz w:val="30"/>
          <w:szCs w:val="30"/>
        </w:rPr>
        <w:t>在往届</w:t>
      </w:r>
      <w:r>
        <w:rPr>
          <w:rFonts w:hint="eastAsia" w:ascii="仿宋" w:hAnsi="仿宋" w:eastAsia="仿宋" w:cs="宋体"/>
          <w:color w:val="auto"/>
          <w:kern w:val="0"/>
          <w:sz w:val="30"/>
          <w:szCs w:val="30"/>
          <w:lang w:eastAsia="zh-CN"/>
        </w:rPr>
        <w:t>全国</w:t>
      </w:r>
      <w:r>
        <w:rPr>
          <w:rFonts w:hint="eastAsia" w:ascii="仿宋" w:hAnsi="仿宋" w:eastAsia="仿宋" w:cs="宋体"/>
          <w:color w:val="auto"/>
          <w:kern w:val="0"/>
          <w:sz w:val="30"/>
          <w:szCs w:val="30"/>
        </w:rPr>
        <w:t>职业院校技能大赛中获一等奖的选手，不能再参加同一项目同一组别的比赛。</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3.每个参赛队配领队1名。每名选手可报1名指导教师。</w:t>
      </w:r>
    </w:p>
    <w:p>
      <w:pPr>
        <w:widowControl/>
        <w:shd w:val="clear" w:color="auto" w:fill="FFFFFF"/>
        <w:ind w:left="106" w:firstLine="420"/>
        <w:rPr>
          <w:rFonts w:ascii="仿宋" w:hAnsi="仿宋" w:eastAsia="仿宋" w:cs="宋体"/>
          <w:b/>
          <w:bCs/>
          <w:color w:val="auto"/>
          <w:kern w:val="0"/>
          <w:sz w:val="30"/>
          <w:szCs w:val="30"/>
        </w:rPr>
      </w:pPr>
      <w:bookmarkStart w:id="3" w:name="_GoBack"/>
      <w:bookmarkEnd w:id="3"/>
    </w:p>
    <w:p>
      <w:pPr>
        <w:widowControl/>
        <w:shd w:val="clear" w:color="auto" w:fill="FFFFFF"/>
        <w:ind w:left="106" w:firstLine="420"/>
        <w:rPr>
          <w:rFonts w:ascii="仿宋" w:hAnsi="仿宋" w:eastAsia="仿宋" w:cs="宋体"/>
          <w:b/>
          <w:bCs/>
          <w:color w:val="auto"/>
          <w:kern w:val="0"/>
          <w:sz w:val="30"/>
          <w:szCs w:val="30"/>
        </w:rPr>
      </w:pPr>
    </w:p>
    <w:p>
      <w:pPr>
        <w:widowControl/>
        <w:shd w:val="clear" w:color="auto" w:fill="FFFFFF"/>
        <w:ind w:left="106" w:firstLine="420"/>
        <w:rPr>
          <w:rFonts w:ascii="黑体" w:hAnsi="黑体" w:eastAsia="黑体" w:cs="宋体"/>
          <w:color w:val="auto"/>
          <w:kern w:val="0"/>
          <w:sz w:val="30"/>
          <w:szCs w:val="30"/>
        </w:rPr>
      </w:pPr>
      <w:r>
        <w:rPr>
          <w:rFonts w:hint="eastAsia" w:ascii="黑体" w:hAnsi="黑体" w:eastAsia="黑体" w:cs="宋体"/>
          <w:b/>
          <w:bCs/>
          <w:color w:val="auto"/>
          <w:kern w:val="0"/>
          <w:sz w:val="30"/>
          <w:szCs w:val="30"/>
        </w:rPr>
        <w:t>五、竞赛流程</w:t>
      </w:r>
    </w:p>
    <w:tbl>
      <w:tblPr>
        <w:tblStyle w:val="6"/>
        <w:tblW w:w="798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color w:val="auto"/>
                <w:sz w:val="30"/>
                <w:szCs w:val="30"/>
              </w:rPr>
            </w:pPr>
            <w:r>
              <w:rPr>
                <w:rFonts w:hint="eastAsia" w:ascii="仿宋" w:hAnsi="仿宋" w:eastAsia="仿宋" w:cs="仿宋_GB2312"/>
                <w:b/>
                <w:bCs/>
                <w:color w:val="auto"/>
                <w:sz w:val="30"/>
                <w:szCs w:val="30"/>
              </w:rPr>
              <w:t>日期</w:t>
            </w:r>
          </w:p>
        </w:tc>
        <w:tc>
          <w:tcPr>
            <w:tcW w:w="64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color w:val="auto"/>
                <w:sz w:val="30"/>
                <w:szCs w:val="30"/>
              </w:rPr>
            </w:pPr>
            <w:r>
              <w:rPr>
                <w:rFonts w:hint="eastAsia" w:ascii="仿宋" w:hAnsi="仿宋" w:eastAsia="仿宋" w:cs="仿宋_GB2312"/>
                <w:b/>
                <w:bCs/>
                <w:color w:val="auto"/>
                <w:sz w:val="30"/>
                <w:szCs w:val="3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auto"/>
                <w:sz w:val="30"/>
                <w:szCs w:val="30"/>
              </w:rPr>
            </w:pPr>
            <w:r>
              <w:rPr>
                <w:rFonts w:hint="eastAsia" w:ascii="仿宋" w:hAnsi="仿宋" w:eastAsia="仿宋" w:cs="仿宋_GB2312"/>
                <w:color w:val="auto"/>
                <w:sz w:val="30"/>
                <w:szCs w:val="30"/>
              </w:rPr>
              <w:t>第一天</w:t>
            </w:r>
          </w:p>
        </w:tc>
        <w:tc>
          <w:tcPr>
            <w:tcW w:w="6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auto"/>
                <w:sz w:val="30"/>
                <w:szCs w:val="30"/>
              </w:rPr>
            </w:pPr>
            <w:r>
              <w:rPr>
                <w:rFonts w:hint="eastAsia" w:ascii="仿宋" w:hAnsi="仿宋" w:eastAsia="仿宋" w:cs="仿宋_GB2312"/>
                <w:color w:val="auto"/>
                <w:sz w:val="30"/>
                <w:szCs w:val="30"/>
              </w:rPr>
              <w:t>选手报到、召开裁判工作会、</w:t>
            </w:r>
          </w:p>
          <w:p>
            <w:pPr>
              <w:rPr>
                <w:rFonts w:ascii="仿宋" w:hAnsi="仿宋" w:eastAsia="仿宋" w:cs="仿宋_GB2312"/>
                <w:color w:val="auto"/>
                <w:sz w:val="30"/>
                <w:szCs w:val="30"/>
              </w:rPr>
            </w:pPr>
            <w:r>
              <w:rPr>
                <w:rFonts w:hint="eastAsia" w:ascii="仿宋" w:hAnsi="仿宋" w:eastAsia="仿宋" w:cs="仿宋_GB2312"/>
                <w:color w:val="auto"/>
                <w:sz w:val="30"/>
                <w:szCs w:val="30"/>
              </w:rPr>
              <w:t>召开指导教师会议、导游知识测试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auto"/>
                <w:sz w:val="30"/>
                <w:szCs w:val="30"/>
              </w:rPr>
            </w:pPr>
            <w:r>
              <w:rPr>
                <w:rFonts w:hint="eastAsia" w:ascii="仿宋" w:hAnsi="仿宋" w:eastAsia="仿宋" w:cs="仿宋_GB2312"/>
                <w:color w:val="auto"/>
                <w:sz w:val="30"/>
                <w:szCs w:val="30"/>
              </w:rPr>
              <w:t>第二天</w:t>
            </w:r>
          </w:p>
        </w:tc>
        <w:tc>
          <w:tcPr>
            <w:tcW w:w="6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auto"/>
                <w:sz w:val="30"/>
                <w:szCs w:val="30"/>
              </w:rPr>
            </w:pPr>
            <w:r>
              <w:rPr>
                <w:rFonts w:ascii="仿宋" w:hAnsi="仿宋" w:eastAsia="仿宋"/>
                <w:color w:val="auto"/>
                <w:kern w:val="0"/>
                <w:sz w:val="30"/>
                <w:szCs w:val="30"/>
              </w:rPr>
              <w:t>现场导游词创作及讲解-自选景点导游讲解；导游英语口语测试；才艺运用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auto"/>
                <w:sz w:val="30"/>
                <w:szCs w:val="30"/>
              </w:rPr>
            </w:pPr>
            <w:r>
              <w:rPr>
                <w:rFonts w:hint="eastAsia" w:ascii="仿宋" w:hAnsi="仿宋" w:eastAsia="仿宋" w:cs="仿宋_GB2312"/>
                <w:color w:val="auto"/>
                <w:sz w:val="30"/>
                <w:szCs w:val="30"/>
              </w:rPr>
              <w:t>第三天</w:t>
            </w:r>
          </w:p>
        </w:tc>
        <w:tc>
          <w:tcPr>
            <w:tcW w:w="6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auto"/>
                <w:sz w:val="30"/>
                <w:szCs w:val="30"/>
              </w:rPr>
            </w:pPr>
            <w:r>
              <w:rPr>
                <w:rFonts w:ascii="仿宋" w:hAnsi="仿宋" w:eastAsia="仿宋"/>
                <w:color w:val="auto"/>
                <w:kern w:val="0"/>
                <w:sz w:val="30"/>
                <w:szCs w:val="30"/>
              </w:rPr>
              <w:t>现场导游词创作及讲解-自选景点导游讲解；导游英语口语测试；才艺运用</w:t>
            </w:r>
            <w:r>
              <w:rPr>
                <w:rFonts w:hint="eastAsia" w:ascii="仿宋" w:hAnsi="仿宋" w:eastAsia="仿宋" w:cs="仿宋_GB2312"/>
                <w:color w:val="auto"/>
                <w:sz w:val="30"/>
                <w:szCs w:val="30"/>
              </w:rPr>
              <w:t xml:space="preserve">                 </w:t>
            </w:r>
          </w:p>
          <w:p>
            <w:pPr>
              <w:rPr>
                <w:rFonts w:ascii="仿宋" w:hAnsi="仿宋" w:eastAsia="仿宋" w:cs="仿宋_GB2312"/>
                <w:color w:val="auto"/>
                <w:sz w:val="30"/>
                <w:szCs w:val="30"/>
              </w:rPr>
            </w:pPr>
            <w:r>
              <w:rPr>
                <w:rFonts w:hint="eastAsia" w:ascii="仿宋" w:hAnsi="仿宋" w:eastAsia="仿宋" w:cs="仿宋_GB2312"/>
                <w:color w:val="auto"/>
                <w:sz w:val="30"/>
                <w:szCs w:val="30"/>
              </w:rPr>
              <w:t>赛项点评会、参赛队返程</w:t>
            </w:r>
          </w:p>
        </w:tc>
      </w:tr>
    </w:tbl>
    <w:p>
      <w:pPr>
        <w:widowControl/>
        <w:shd w:val="clear" w:color="auto" w:fill="FFFFFF"/>
        <w:spacing w:after="90"/>
        <w:rPr>
          <w:rFonts w:ascii="仿宋" w:hAnsi="仿宋" w:eastAsia="仿宋" w:cs="宋体"/>
          <w:color w:val="auto"/>
          <w:kern w:val="0"/>
          <w:sz w:val="30"/>
          <w:szCs w:val="30"/>
        </w:rPr>
      </w:pPr>
      <w:r>
        <w:rPr>
          <w:rFonts w:hint="eastAsia" w:ascii="宋体" w:hAnsi="宋体" w:cs="宋体"/>
          <w:b/>
          <w:bCs/>
          <w:color w:val="auto"/>
          <w:kern w:val="0"/>
          <w:sz w:val="30"/>
          <w:szCs w:val="30"/>
        </w:rPr>
        <w:t> </w:t>
      </w:r>
      <w:r>
        <w:rPr>
          <w:rFonts w:hint="eastAsia" w:ascii="仿宋" w:hAnsi="仿宋" w:eastAsia="仿宋" w:cs="宋体"/>
          <w:color w:val="auto"/>
          <w:kern w:val="0"/>
          <w:sz w:val="30"/>
          <w:szCs w:val="30"/>
        </w:rPr>
        <w:t>具体日程和分项比赛地点待报名确定后正式公布。</w:t>
      </w:r>
    </w:p>
    <w:p>
      <w:pPr>
        <w:widowControl/>
        <w:shd w:val="clear" w:color="auto" w:fill="FFFFFF"/>
        <w:spacing w:after="90"/>
        <w:ind w:firstLine="2397" w:firstLineChars="796"/>
        <w:rPr>
          <w:rFonts w:ascii="仿宋" w:hAnsi="仿宋" w:eastAsia="仿宋" w:cs="宋体"/>
          <w:color w:val="auto"/>
          <w:kern w:val="0"/>
          <w:sz w:val="30"/>
          <w:szCs w:val="30"/>
        </w:rPr>
      </w:pPr>
      <w:r>
        <w:rPr>
          <w:rFonts w:hint="eastAsia" w:ascii="仿宋" w:hAnsi="仿宋" w:eastAsia="仿宋" w:cs="宋体"/>
          <w:b/>
          <w:bCs/>
          <w:color w:val="auto"/>
          <w:kern w:val="0"/>
          <w:sz w:val="30"/>
          <w:szCs w:val="30"/>
        </w:rPr>
        <w:t>导游服务赛项比赛流程</w:t>
      </w:r>
    </w:p>
    <w:p>
      <w:pPr>
        <w:widowControl/>
        <w:shd w:val="clear" w:color="auto" w:fill="FFFFFF"/>
        <w:rPr>
          <w:rFonts w:ascii="仿宋" w:hAnsi="仿宋" w:eastAsia="仿宋" w:cs="宋体"/>
          <w:color w:val="auto"/>
          <w:kern w:val="0"/>
          <w:sz w:val="30"/>
          <w:szCs w:val="30"/>
        </w:rPr>
      </w:pPr>
      <w:r>
        <w:rPr>
          <w:rFonts w:ascii="仿宋" w:hAnsi="仿宋" w:eastAsia="仿宋" w:cs="宋体"/>
          <w:color w:val="auto"/>
          <w:kern w:val="0"/>
          <w:sz w:val="30"/>
          <w:szCs w:val="30"/>
        </w:rPr>
        <w:drawing>
          <wp:inline distT="0" distB="0" distL="0" distR="0">
            <wp:extent cx="5274310" cy="4188460"/>
            <wp:effectExtent l="0" t="0" r="0" b="0"/>
            <wp:docPr id="1" name="图片 1" descr="http://p.qlogo.cn/bizmail/tlTbRh3G2sn2MnEf93E0ia23hDh9J1iaBp8iaMNnBOfibic6ZNouHAdU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p.qlogo.cn/bizmail/tlTbRh3G2sn2MnEf93E0ia23hDh9J1iaBp8iaMNnBOfibic6ZNouHAdUh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4188985"/>
                    </a:xfrm>
                    <a:prstGeom prst="rect">
                      <a:avLst/>
                    </a:prstGeom>
                    <a:noFill/>
                    <a:ln>
                      <a:noFill/>
                    </a:ln>
                  </pic:spPr>
                </pic:pic>
              </a:graphicData>
            </a:graphic>
          </wp:inline>
        </w:drawing>
      </w:r>
    </w:p>
    <w:p>
      <w:pPr>
        <w:widowControl/>
        <w:shd w:val="clear" w:color="auto" w:fill="FFFFFF"/>
        <w:ind w:left="106" w:firstLine="420"/>
        <w:rPr>
          <w:rFonts w:ascii="黑体" w:hAnsi="黑体" w:eastAsia="黑体" w:cs="宋体"/>
          <w:color w:val="auto"/>
          <w:kern w:val="0"/>
          <w:sz w:val="30"/>
          <w:szCs w:val="30"/>
        </w:rPr>
      </w:pPr>
      <w:r>
        <w:rPr>
          <w:rFonts w:hint="eastAsia" w:ascii="黑体" w:hAnsi="黑体" w:eastAsia="黑体" w:cs="宋体"/>
          <w:b/>
          <w:bCs/>
          <w:color w:val="auto"/>
          <w:kern w:val="0"/>
          <w:sz w:val="30"/>
          <w:szCs w:val="30"/>
        </w:rPr>
        <w:t>六、竞赛试题</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 本赛项公开赛题库，并于开赛前1个月在大赛网络信息发布平台上（</w:t>
      </w:r>
      <w:r>
        <w:rPr>
          <w:rFonts w:ascii="仿宋" w:hAnsi="仿宋" w:eastAsia="仿宋" w:cs="宋体"/>
          <w:color w:val="auto"/>
          <w:kern w:val="0"/>
          <w:sz w:val="30"/>
          <w:szCs w:val="30"/>
        </w:rPr>
        <w:t>http://www.fjzyjy.com</w:t>
      </w:r>
      <w:r>
        <w:rPr>
          <w:rFonts w:hint="eastAsia" w:ascii="仿宋" w:hAnsi="仿宋" w:eastAsia="仿宋" w:cs="宋体"/>
          <w:color w:val="auto"/>
          <w:kern w:val="0"/>
          <w:sz w:val="30"/>
          <w:szCs w:val="30"/>
        </w:rPr>
        <w:t>)公布。</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（一）导游知识测试</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含导游基础知识、导游业务、旅游法规及旅游热点问题等知识，题库量共1000题，比赛笔试试卷包括判断题40题，每题0.5分，单项选择题40题，每题1分，多项选择题20题，每题2分，卷面成绩共100分，最后成绩按15%折算计入大赛总成绩。题例如下：</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1.判断题（判断为对的请选A，判断为错的请选B）</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游客要求换餐时，导游员应立即满足游客的要求，无条件为其换餐。</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答案：B</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2.判断题（判断对的请选A，判断错的请选B）</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导游员应讲究穿戴，且要把讲究穿戴和追求工作质量结合起来。</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答案：B</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3.单选题（请选择一个正确答案）</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游客提出调换同一标准但朝向不同的房间时的处理方法是：若酒店有空房，可适当满足，或请（ </w:t>
      </w:r>
      <w:r>
        <w:rPr>
          <w:rFonts w:hint="eastAsia" w:ascii="宋体" w:hAnsi="宋体" w:cs="宋体"/>
          <w:color w:val="auto"/>
          <w:kern w:val="0"/>
          <w:sz w:val="30"/>
          <w:szCs w:val="30"/>
        </w:rPr>
        <w:t>   </w:t>
      </w:r>
      <w:r>
        <w:rPr>
          <w:rFonts w:hint="eastAsia" w:ascii="仿宋" w:hAnsi="仿宋" w:eastAsia="仿宋" w:cs="宋体"/>
          <w:color w:val="auto"/>
          <w:kern w:val="0"/>
          <w:sz w:val="30"/>
          <w:szCs w:val="30"/>
        </w:rPr>
        <w:t>）在内部调整。</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A.旅游团领队 </w:t>
      </w:r>
      <w:r>
        <w:rPr>
          <w:rFonts w:hint="eastAsia" w:ascii="宋体" w:hAnsi="宋体" w:cs="宋体"/>
          <w:color w:val="auto"/>
          <w:kern w:val="0"/>
          <w:sz w:val="30"/>
          <w:szCs w:val="30"/>
        </w:rPr>
        <w:t>      </w:t>
      </w:r>
      <w:r>
        <w:rPr>
          <w:rFonts w:hint="eastAsia" w:ascii="宋体" w:hAnsi="宋体" w:cs="宋体"/>
          <w:color w:val="auto"/>
          <w:kern w:val="0"/>
          <w:sz w:val="30"/>
          <w:szCs w:val="30"/>
        </w:rPr>
        <w:tab/>
      </w:r>
      <w:r>
        <w:rPr>
          <w:rFonts w:hint="eastAsia" w:ascii="宋体" w:hAnsi="宋体" w:cs="宋体"/>
          <w:color w:val="auto"/>
          <w:kern w:val="0"/>
          <w:sz w:val="30"/>
          <w:szCs w:val="30"/>
        </w:rPr>
        <w:tab/>
      </w:r>
      <w:r>
        <w:rPr>
          <w:rFonts w:hint="eastAsia" w:ascii="仿宋" w:hAnsi="仿宋" w:eastAsia="仿宋" w:cs="宋体"/>
          <w:color w:val="auto"/>
          <w:kern w:val="0"/>
          <w:sz w:val="30"/>
          <w:szCs w:val="30"/>
        </w:rPr>
        <w:t>B.地陪导游员</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C.全陪导游员 </w:t>
      </w:r>
      <w:r>
        <w:rPr>
          <w:rFonts w:hint="eastAsia" w:ascii="宋体" w:hAnsi="宋体" w:cs="宋体"/>
          <w:color w:val="auto"/>
          <w:kern w:val="0"/>
          <w:sz w:val="30"/>
          <w:szCs w:val="30"/>
        </w:rPr>
        <w:t>       </w:t>
      </w:r>
      <w:r>
        <w:rPr>
          <w:rFonts w:hint="eastAsia" w:ascii="宋体" w:hAnsi="宋体" w:cs="宋体"/>
          <w:color w:val="auto"/>
          <w:kern w:val="0"/>
          <w:sz w:val="30"/>
          <w:szCs w:val="30"/>
        </w:rPr>
        <w:tab/>
      </w:r>
      <w:r>
        <w:rPr>
          <w:rFonts w:hint="eastAsia" w:ascii="仿宋" w:hAnsi="仿宋" w:eastAsia="仿宋" w:cs="宋体"/>
          <w:color w:val="auto"/>
          <w:kern w:val="0"/>
          <w:sz w:val="30"/>
          <w:szCs w:val="30"/>
        </w:rPr>
        <w:t>D.旅行社计调</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答案：A</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4.单选题（请选择一个正确答案）</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地陪导游员服务程序中，在准备阶段，导游员了解旅游团基本情况和制定活动日程的依据是（ </w:t>
      </w:r>
      <w:r>
        <w:rPr>
          <w:rFonts w:hint="eastAsia" w:ascii="宋体" w:hAnsi="宋体" w:cs="宋体"/>
          <w:color w:val="auto"/>
          <w:kern w:val="0"/>
          <w:sz w:val="30"/>
          <w:szCs w:val="30"/>
        </w:rPr>
        <w:t>   </w:t>
      </w:r>
      <w:r>
        <w:rPr>
          <w:rFonts w:hint="eastAsia" w:ascii="仿宋" w:hAnsi="仿宋" w:eastAsia="仿宋" w:cs="宋体"/>
          <w:color w:val="auto"/>
          <w:kern w:val="0"/>
          <w:sz w:val="30"/>
          <w:szCs w:val="30"/>
        </w:rPr>
        <w:t>）。</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A.旅游合同 </w:t>
      </w:r>
      <w:r>
        <w:rPr>
          <w:rFonts w:hint="eastAsia" w:ascii="宋体" w:hAnsi="宋体" w:cs="宋体"/>
          <w:color w:val="auto"/>
          <w:kern w:val="0"/>
          <w:sz w:val="30"/>
          <w:szCs w:val="30"/>
        </w:rPr>
        <w:t>       </w:t>
      </w:r>
      <w:r>
        <w:rPr>
          <w:rFonts w:hint="eastAsia" w:ascii="仿宋" w:hAnsi="仿宋" w:eastAsia="仿宋" w:cs="宋体"/>
          <w:color w:val="auto"/>
          <w:kern w:val="0"/>
          <w:sz w:val="30"/>
          <w:szCs w:val="30"/>
        </w:rPr>
        <w:t>B.导游服务规范</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C.接待计划 </w:t>
      </w:r>
      <w:r>
        <w:rPr>
          <w:rFonts w:hint="eastAsia" w:ascii="宋体" w:hAnsi="宋体" w:cs="宋体"/>
          <w:color w:val="auto"/>
          <w:kern w:val="0"/>
          <w:sz w:val="30"/>
          <w:szCs w:val="30"/>
        </w:rPr>
        <w:t>       </w:t>
      </w:r>
      <w:r>
        <w:rPr>
          <w:rFonts w:hint="eastAsia" w:ascii="仿宋" w:hAnsi="仿宋" w:eastAsia="仿宋" w:cs="宋体"/>
          <w:color w:val="auto"/>
          <w:kern w:val="0"/>
          <w:sz w:val="30"/>
          <w:szCs w:val="30"/>
        </w:rPr>
        <w:t>D.导游人员管理条例</w:t>
      </w:r>
    </w:p>
    <w:p>
      <w:pPr>
        <w:widowControl/>
        <w:shd w:val="clear" w:color="auto" w:fill="FFFFFF"/>
        <w:spacing w:before="210" w:after="21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答案：C</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5.多选题（请选择两-四个正确选项，多选、少选或错选均不得分）</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设立国家级风景名胜区，由省、自治区、直辖市人民政府提出申请，由（ </w:t>
      </w:r>
      <w:r>
        <w:rPr>
          <w:rFonts w:hint="eastAsia" w:ascii="宋体" w:hAnsi="宋体" w:cs="宋体"/>
          <w:color w:val="auto"/>
          <w:kern w:val="0"/>
          <w:sz w:val="30"/>
          <w:szCs w:val="30"/>
        </w:rPr>
        <w:t>   </w:t>
      </w:r>
      <w:r>
        <w:rPr>
          <w:rFonts w:hint="eastAsia" w:ascii="仿宋" w:hAnsi="仿宋" w:eastAsia="仿宋" w:cs="宋体"/>
          <w:color w:val="auto"/>
          <w:kern w:val="0"/>
          <w:sz w:val="30"/>
          <w:szCs w:val="30"/>
        </w:rPr>
        <w:t>）组织论证，提出审查意见，报国务院批准公布。</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A.国务院旅游行政主管部门 B.国务院环境保护主管部门</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C.国务院林业主管部门 </w:t>
      </w:r>
      <w:r>
        <w:rPr>
          <w:rFonts w:hint="eastAsia" w:ascii="宋体" w:hAnsi="宋体" w:cs="宋体"/>
          <w:color w:val="auto"/>
          <w:kern w:val="0"/>
          <w:sz w:val="30"/>
          <w:szCs w:val="30"/>
        </w:rPr>
        <w:t>  </w:t>
      </w:r>
      <w:r>
        <w:rPr>
          <w:rFonts w:hint="eastAsia" w:ascii="仿宋" w:hAnsi="仿宋" w:eastAsia="仿宋" w:cs="宋体"/>
          <w:color w:val="auto"/>
          <w:kern w:val="0"/>
          <w:sz w:val="30"/>
          <w:szCs w:val="30"/>
        </w:rPr>
        <w:t>D.国务院文物主管部门</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E.国务院建设主管部门</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答案：BCDE</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6.多选题（请选择两-四个正确选项，多选、少选或错选均不得分）</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下列关于西方饮食文化特点的描述，正确的是（ </w:t>
      </w:r>
      <w:r>
        <w:rPr>
          <w:rFonts w:hint="eastAsia" w:ascii="宋体" w:hAnsi="宋体" w:cs="宋体"/>
          <w:color w:val="auto"/>
          <w:kern w:val="0"/>
          <w:sz w:val="30"/>
          <w:szCs w:val="30"/>
        </w:rPr>
        <w:t>   </w:t>
      </w:r>
      <w:r>
        <w:rPr>
          <w:rFonts w:hint="eastAsia" w:ascii="仿宋" w:hAnsi="仿宋" w:eastAsia="仿宋" w:cs="宋体"/>
          <w:color w:val="auto"/>
          <w:kern w:val="0"/>
          <w:sz w:val="30"/>
          <w:szCs w:val="30"/>
        </w:rPr>
        <w:t>）。</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A.非常重视菜肴的色香味形</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B.非常重视菜肴的刀工火候</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C.非常重视对食物营养成分的分析</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D.非常重视营养成分在烹制过程中的保存或损失程度</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E.非常重视餐具的选择和氛围的营造</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答案：BCD</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（二）现场导游词创作及讲解</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内容为中国著名旅游文化元素100个，如：中国武术等；15个团型，如：老年团等。</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（三）导游英语口语测试</w:t>
      </w:r>
    </w:p>
    <w:p>
      <w:pPr>
        <w:widowControl/>
        <w:shd w:val="clear" w:color="auto" w:fill="FFFFFF"/>
        <w:ind w:left="106" w:firstLine="420"/>
        <w:rPr>
          <w:rFonts w:eastAsia="楷体_GB2312"/>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测试内容为导游带团过程中的情境英语对话，题库量为108题，如：</w:t>
      </w:r>
      <w:r>
        <w:rPr>
          <w:rFonts w:eastAsia="楷体_GB2312"/>
          <w:color w:val="auto"/>
          <w:kern w:val="0"/>
          <w:sz w:val="30"/>
          <w:szCs w:val="30"/>
        </w:rPr>
        <w:t>Perform as a tour guide to see an Australian couple off at the airport. The couple has stayed in China for two days. Your dialogue will include the following parts:</w:t>
      </w:r>
    </w:p>
    <w:p>
      <w:pPr>
        <w:widowControl/>
        <w:shd w:val="clear" w:color="auto" w:fill="FFFFFF"/>
        <w:ind w:firstLine="420"/>
        <w:rPr>
          <w:rFonts w:eastAsia="楷体_GB2312"/>
          <w:color w:val="auto"/>
          <w:kern w:val="0"/>
          <w:sz w:val="30"/>
          <w:szCs w:val="30"/>
        </w:rPr>
      </w:pPr>
      <w:r>
        <w:rPr>
          <w:rFonts w:eastAsia="楷体_GB2312"/>
          <w:color w:val="auto"/>
          <w:kern w:val="0"/>
          <w:sz w:val="30"/>
          <w:szCs w:val="30"/>
        </w:rPr>
        <w:t>    A. Make sure everything is in the luggage.</w:t>
      </w:r>
    </w:p>
    <w:p>
      <w:pPr>
        <w:widowControl/>
        <w:shd w:val="clear" w:color="auto" w:fill="FFFFFF"/>
        <w:ind w:firstLine="420"/>
        <w:rPr>
          <w:rFonts w:eastAsia="楷体_GB2312"/>
          <w:color w:val="auto"/>
          <w:kern w:val="0"/>
          <w:sz w:val="30"/>
          <w:szCs w:val="30"/>
        </w:rPr>
      </w:pPr>
      <w:r>
        <w:rPr>
          <w:rFonts w:eastAsia="楷体_GB2312"/>
          <w:color w:val="auto"/>
          <w:kern w:val="0"/>
          <w:sz w:val="30"/>
          <w:szCs w:val="30"/>
        </w:rPr>
        <w:t>    B. Show your regret and ask their impressions on China.</w:t>
      </w:r>
    </w:p>
    <w:p>
      <w:pPr>
        <w:widowControl/>
        <w:shd w:val="clear" w:color="auto" w:fill="FFFFFF"/>
        <w:ind w:firstLine="420"/>
        <w:rPr>
          <w:rFonts w:eastAsia="楷体_GB2312"/>
          <w:color w:val="auto"/>
          <w:kern w:val="0"/>
          <w:sz w:val="30"/>
          <w:szCs w:val="30"/>
        </w:rPr>
      </w:pPr>
      <w:r>
        <w:rPr>
          <w:rFonts w:eastAsia="楷体_GB2312"/>
          <w:color w:val="auto"/>
          <w:kern w:val="0"/>
          <w:sz w:val="30"/>
          <w:szCs w:val="30"/>
        </w:rPr>
        <w:t>    C. Best wishes to the tourists.</w:t>
      </w:r>
    </w:p>
    <w:p>
      <w:pPr>
        <w:widowControl/>
        <w:shd w:val="clear" w:color="auto" w:fill="FFFFFF"/>
        <w:ind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 xml:space="preserve"> 根据赛项专业指标考核要求，承诺保证于开赛1个月前在大赛网络信息发布平台上（</w:t>
      </w:r>
      <w:r>
        <w:rPr>
          <w:rFonts w:ascii="仿宋" w:hAnsi="仿宋" w:eastAsia="仿宋" w:cs="宋体"/>
          <w:color w:val="auto"/>
          <w:kern w:val="0"/>
          <w:sz w:val="30"/>
          <w:szCs w:val="30"/>
        </w:rPr>
        <w:t>http://www.fjzyjy.com</w:t>
      </w:r>
      <w:r>
        <w:rPr>
          <w:rFonts w:hint="eastAsia" w:ascii="仿宋" w:hAnsi="仿宋" w:eastAsia="仿宋" w:cs="宋体"/>
          <w:color w:val="auto"/>
          <w:kern w:val="0"/>
          <w:sz w:val="30"/>
          <w:szCs w:val="30"/>
        </w:rPr>
        <w:t>)公开全部赛题。</w:t>
      </w:r>
    </w:p>
    <w:p>
      <w:pPr>
        <w:widowControl/>
        <w:shd w:val="clear" w:color="auto" w:fill="FFFFFF"/>
        <w:spacing w:before="210" w:after="150"/>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（四）赛项比赛时间</w:t>
      </w:r>
    </w:p>
    <w:tbl>
      <w:tblPr>
        <w:tblStyle w:val="6"/>
        <w:tblW w:w="8789" w:type="dxa"/>
        <w:tblInd w:w="0" w:type="dxa"/>
        <w:tblLayout w:type="fixed"/>
        <w:tblCellMar>
          <w:top w:w="15" w:type="dxa"/>
          <w:left w:w="15" w:type="dxa"/>
          <w:bottom w:w="15" w:type="dxa"/>
          <w:right w:w="15" w:type="dxa"/>
        </w:tblCellMar>
      </w:tblPr>
      <w:tblGrid>
        <w:gridCol w:w="1134"/>
        <w:gridCol w:w="3261"/>
        <w:gridCol w:w="2126"/>
        <w:gridCol w:w="2268"/>
      </w:tblGrid>
      <w:tr>
        <w:tblPrEx>
          <w:tblLayout w:type="fixed"/>
        </w:tblPrEx>
        <w:tc>
          <w:tcPr>
            <w:tcW w:w="1134"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3261"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2126"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2268"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r>
      <w:tr>
        <w:tblPrEx>
          <w:tblLayout w:type="fixed"/>
          <w:tblCellMar>
            <w:top w:w="15" w:type="dxa"/>
            <w:left w:w="15" w:type="dxa"/>
            <w:bottom w:w="15" w:type="dxa"/>
            <w:right w:w="15" w:type="dxa"/>
          </w:tblCellMar>
        </w:tblPrEx>
        <w:trPr>
          <w:trHeight w:val="374" w:hRule="atLeast"/>
        </w:trPr>
        <w:tc>
          <w:tcPr>
            <w:tcW w:w="113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序号</w:t>
            </w:r>
          </w:p>
        </w:tc>
        <w:tc>
          <w:tcPr>
            <w:tcW w:w="3261"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比赛内容</w:t>
            </w:r>
          </w:p>
        </w:tc>
        <w:tc>
          <w:tcPr>
            <w:tcW w:w="2126"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比赛时间（分）</w:t>
            </w:r>
          </w:p>
        </w:tc>
        <w:tc>
          <w:tcPr>
            <w:tcW w:w="2268"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准备时间（分）</w:t>
            </w:r>
          </w:p>
        </w:tc>
      </w:tr>
      <w:tr>
        <w:tblPrEx>
          <w:tblLayout w:type="fixed"/>
          <w:tblCellMar>
            <w:top w:w="15" w:type="dxa"/>
            <w:left w:w="15" w:type="dxa"/>
            <w:bottom w:w="15" w:type="dxa"/>
            <w:right w:w="15" w:type="dxa"/>
          </w:tblCellMar>
        </w:tblPrEx>
        <w:trPr>
          <w:trHeight w:val="419" w:hRule="atLeast"/>
        </w:trPr>
        <w:tc>
          <w:tcPr>
            <w:tcW w:w="1134"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1</w:t>
            </w:r>
          </w:p>
        </w:tc>
        <w:tc>
          <w:tcPr>
            <w:tcW w:w="3261"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导游知识测试</w:t>
            </w:r>
          </w:p>
        </w:tc>
        <w:tc>
          <w:tcPr>
            <w:tcW w:w="2126"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60</w:t>
            </w:r>
          </w:p>
        </w:tc>
        <w:tc>
          <w:tcPr>
            <w:tcW w:w="2268"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w:t>
            </w:r>
          </w:p>
        </w:tc>
      </w:tr>
      <w:tr>
        <w:tblPrEx>
          <w:tblLayout w:type="fixed"/>
          <w:tblCellMar>
            <w:top w:w="15" w:type="dxa"/>
            <w:left w:w="15" w:type="dxa"/>
            <w:bottom w:w="15" w:type="dxa"/>
            <w:right w:w="15" w:type="dxa"/>
          </w:tblCellMar>
        </w:tblPrEx>
        <w:trPr>
          <w:trHeight w:val="405" w:hRule="atLeast"/>
        </w:trPr>
        <w:tc>
          <w:tcPr>
            <w:tcW w:w="1134"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2</w:t>
            </w:r>
          </w:p>
        </w:tc>
        <w:tc>
          <w:tcPr>
            <w:tcW w:w="3261"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现场导游词创作及讲解</w:t>
            </w:r>
          </w:p>
        </w:tc>
        <w:tc>
          <w:tcPr>
            <w:tcW w:w="2126"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2</w:t>
            </w:r>
          </w:p>
        </w:tc>
        <w:tc>
          <w:tcPr>
            <w:tcW w:w="2268"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30</w:t>
            </w:r>
          </w:p>
        </w:tc>
      </w:tr>
      <w:tr>
        <w:tblPrEx>
          <w:tblLayout w:type="fixed"/>
          <w:tblCellMar>
            <w:top w:w="15" w:type="dxa"/>
            <w:left w:w="15" w:type="dxa"/>
            <w:bottom w:w="15" w:type="dxa"/>
            <w:right w:w="15" w:type="dxa"/>
          </w:tblCellMar>
        </w:tblPrEx>
        <w:trPr>
          <w:trHeight w:val="419" w:hRule="atLeast"/>
        </w:trPr>
        <w:tc>
          <w:tcPr>
            <w:tcW w:w="1134"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3</w:t>
            </w:r>
          </w:p>
        </w:tc>
        <w:tc>
          <w:tcPr>
            <w:tcW w:w="3261"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自选景点导游讲解</w:t>
            </w:r>
          </w:p>
        </w:tc>
        <w:tc>
          <w:tcPr>
            <w:tcW w:w="2126"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5</w:t>
            </w:r>
          </w:p>
        </w:tc>
        <w:tc>
          <w:tcPr>
            <w:tcW w:w="2268"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w:t>
            </w:r>
          </w:p>
        </w:tc>
      </w:tr>
      <w:tr>
        <w:tblPrEx>
          <w:tblLayout w:type="fixed"/>
          <w:tblCellMar>
            <w:top w:w="15" w:type="dxa"/>
            <w:left w:w="15" w:type="dxa"/>
            <w:bottom w:w="15" w:type="dxa"/>
            <w:right w:w="15" w:type="dxa"/>
          </w:tblCellMar>
        </w:tblPrEx>
        <w:trPr>
          <w:trHeight w:val="389" w:hRule="atLeast"/>
        </w:trPr>
        <w:tc>
          <w:tcPr>
            <w:tcW w:w="1134"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4</w:t>
            </w:r>
          </w:p>
        </w:tc>
        <w:tc>
          <w:tcPr>
            <w:tcW w:w="3261"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导游英语口语测试</w:t>
            </w:r>
          </w:p>
        </w:tc>
        <w:tc>
          <w:tcPr>
            <w:tcW w:w="2126"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3</w:t>
            </w:r>
          </w:p>
        </w:tc>
        <w:tc>
          <w:tcPr>
            <w:tcW w:w="2268"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0.5</w:t>
            </w:r>
          </w:p>
        </w:tc>
      </w:tr>
      <w:tr>
        <w:tblPrEx>
          <w:tblLayout w:type="fixed"/>
          <w:tblCellMar>
            <w:top w:w="15" w:type="dxa"/>
            <w:left w:w="15" w:type="dxa"/>
            <w:bottom w:w="15" w:type="dxa"/>
            <w:right w:w="15" w:type="dxa"/>
          </w:tblCellMar>
        </w:tblPrEx>
        <w:trPr>
          <w:trHeight w:val="419" w:hRule="atLeast"/>
        </w:trPr>
        <w:tc>
          <w:tcPr>
            <w:tcW w:w="1134"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5</w:t>
            </w:r>
          </w:p>
        </w:tc>
        <w:tc>
          <w:tcPr>
            <w:tcW w:w="3261"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才艺运用</w:t>
            </w:r>
          </w:p>
        </w:tc>
        <w:tc>
          <w:tcPr>
            <w:tcW w:w="2126"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4.5</w:t>
            </w:r>
          </w:p>
        </w:tc>
        <w:tc>
          <w:tcPr>
            <w:tcW w:w="2268"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w:t>
            </w:r>
          </w:p>
        </w:tc>
      </w:tr>
    </w:tbl>
    <w:p>
      <w:pPr>
        <w:spacing w:line="560" w:lineRule="exact"/>
        <w:ind w:firstLine="600" w:firstLineChars="200"/>
        <w:outlineLvl w:val="0"/>
        <w:rPr>
          <w:rFonts w:ascii="黑体" w:hAnsi="黑体" w:eastAsia="黑体"/>
          <w:color w:val="auto"/>
          <w:sz w:val="30"/>
          <w:szCs w:val="30"/>
        </w:rPr>
      </w:pPr>
      <w:r>
        <w:rPr>
          <w:rFonts w:hint="eastAsia" w:ascii="黑体" w:hAnsi="黑体" w:eastAsia="黑体"/>
          <w:color w:val="auto"/>
          <w:sz w:val="30"/>
          <w:szCs w:val="30"/>
        </w:rPr>
        <w:t>七、竞赛规则</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 各校代表队领队于领队会议上进行选手场次抽签。</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2. 各参赛选手可于领队会议后由组委会安排熟悉场地。</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3. 参赛选手按规定时间到达每个比赛环节指定地点，凭参赛证、学生证和身份证（三证必须齐全）进行检录，检录完成后进行选手该环节出场顺序抽签或笔试座位抽签，根据抽签顺序按序进入竞赛候场区或考场座位，并携带参赛用具。选手迟到20分钟取消比赛资格。</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4. 自选导游讲解环节PPT应设置为自动播放，</w:t>
      </w:r>
      <w:bookmarkStart w:id="2" w:name="_Hlk495415558"/>
      <w:r>
        <w:rPr>
          <w:rFonts w:hint="eastAsia" w:ascii="仿宋" w:hAnsi="仿宋" w:eastAsia="仿宋" w:cs="宋体"/>
          <w:bCs/>
          <w:color w:val="auto"/>
          <w:kern w:val="0"/>
          <w:sz w:val="30"/>
          <w:szCs w:val="30"/>
        </w:rPr>
        <w:t>由参赛选手示意工作人员开始播放</w:t>
      </w:r>
      <w:bookmarkEnd w:id="2"/>
      <w:r>
        <w:rPr>
          <w:rFonts w:hint="eastAsia" w:ascii="仿宋" w:hAnsi="仿宋" w:eastAsia="仿宋" w:cs="宋体"/>
          <w:bCs/>
          <w:color w:val="auto"/>
          <w:kern w:val="0"/>
          <w:sz w:val="30"/>
          <w:szCs w:val="30"/>
        </w:rPr>
        <w:t>。每个选手才艺环节只能接受一个文件，由参赛选手示意工作人员打开后自动播放，播放过程中不支持中途暂停、更换播放文件、音量调节等特殊播放要求。</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5. 各队领队和指导教师，以及观摩人员在指定的观摩区观摩比赛。</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6. 新闻媒体在赛场设定的媒体采访区工作，并且听从现场工作人员的安排和管理，不能影响比赛进行。</w:t>
      </w:r>
    </w:p>
    <w:p>
      <w:pPr>
        <w:autoSpaceDE w:val="0"/>
        <w:autoSpaceDN w:val="0"/>
        <w:adjustRightIn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7. 各类赛务人员必须统一佩戴由大赛组委会签发的相应证件，着装整齐。</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8. 各赛场除裁判、赛场配备的工作人员，其他人员未经允许不得进入赛场。</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9. 参赛选手不得携带通讯工具和其它未经允许的资料、物品进入比赛场地，不得中途退场。如出现违规、违纪、舞弊等现象，经裁判组裁定取消比赛成绩。</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10. 参赛选手在规定时间按序进入赛场候场，在前一位选手退场后由主持人宣布上场，确认现场条件无误后点头示意，由主持人宣布开始比赛，计时开始。现场安排倒计时提示。</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11. 比赛过程中，参赛选手须严格遵守比赛规则，保证自身安全，并接受裁判员的监督和警示；若因设备故障导致选手中断或终止比赛，由大赛裁判长视具体情况做出裁决。</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12.“自选导游讲解--抽选项目讲解”环节，由主持人串场，宣布各项比赛内容的开始和结束。现场工作人员同步进行计时。</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13. 自选导游讲解、抽选项目讲解与才艺运用成绩，取平均分为选手最终成绩，及时公布。导游知识测试成绩由裁判员组成阅卷小组，根据参考答案统一阅卷，并张榜公布。</w:t>
      </w:r>
    </w:p>
    <w:p>
      <w:pPr>
        <w:adjustRightInd w:val="0"/>
        <w:snapToGrid w:val="0"/>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14. 成绩判定过程中有任何疑义，在赛项仲裁工作组领导下由裁判组视具体情况予以裁决。</w:t>
      </w:r>
    </w:p>
    <w:p>
      <w:pPr>
        <w:spacing w:line="560" w:lineRule="exact"/>
        <w:ind w:firstLine="600" w:firstLineChars="200"/>
        <w:outlineLvl w:val="0"/>
        <w:rPr>
          <w:rFonts w:ascii="黑体" w:hAnsi="黑体" w:eastAsia="黑体"/>
          <w:color w:val="auto"/>
          <w:sz w:val="30"/>
          <w:szCs w:val="30"/>
        </w:rPr>
      </w:pPr>
      <w:r>
        <w:rPr>
          <w:rFonts w:hint="eastAsia" w:ascii="黑体" w:hAnsi="黑体" w:eastAsia="黑体"/>
          <w:color w:val="auto"/>
          <w:sz w:val="30"/>
          <w:szCs w:val="30"/>
        </w:rPr>
        <w:t>八、竞赛环境</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赛项执委会为赛项提供所需的竞赛环境和相应器材。现场配备空调系统，确保环境温度适宜；保证良好的采光、照明和通风，必要时设置抽风装置；提供稳定水、电供应和供电应急设备；比赛现场设置专门的观摩区，供各参赛队领队、教练现场观摩。</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其他区域，赛项执委会在指定场地，设观摩展示区、媒体区、休息区、服务保障区、咨询区、申诉区等区域。另设成绩公布区，配备相应的电脑和投影设备。</w:t>
      </w:r>
    </w:p>
    <w:p>
      <w:pPr>
        <w:widowControl/>
        <w:shd w:val="clear" w:color="auto" w:fill="FFFFFF"/>
        <w:spacing w:after="150"/>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具体设备清单见表。</w:t>
      </w:r>
    </w:p>
    <w:tbl>
      <w:tblPr>
        <w:tblStyle w:val="6"/>
        <w:tblW w:w="8760" w:type="dxa"/>
        <w:tblInd w:w="0" w:type="dxa"/>
        <w:tblLayout w:type="fixed"/>
        <w:tblCellMar>
          <w:top w:w="15" w:type="dxa"/>
          <w:left w:w="15" w:type="dxa"/>
          <w:bottom w:w="15" w:type="dxa"/>
          <w:right w:w="15" w:type="dxa"/>
        </w:tblCellMar>
      </w:tblPr>
      <w:tblGrid>
        <w:gridCol w:w="872"/>
        <w:gridCol w:w="2252"/>
        <w:gridCol w:w="1273"/>
        <w:gridCol w:w="4363"/>
      </w:tblGrid>
      <w:tr>
        <w:tblPrEx>
          <w:tblLayout w:type="fixed"/>
          <w:tblCellMar>
            <w:top w:w="15" w:type="dxa"/>
            <w:left w:w="15" w:type="dxa"/>
            <w:bottom w:w="15" w:type="dxa"/>
            <w:right w:w="15" w:type="dxa"/>
          </w:tblCellMar>
        </w:tblPrEx>
        <w:tc>
          <w:tcPr>
            <w:tcW w:w="872"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2252"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1273"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4363"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r>
      <w:tr>
        <w:tblPrEx>
          <w:tblLayout w:type="fixed"/>
          <w:tblCellMar>
            <w:top w:w="15" w:type="dxa"/>
            <w:left w:w="15" w:type="dxa"/>
            <w:bottom w:w="15" w:type="dxa"/>
            <w:right w:w="15" w:type="dxa"/>
          </w:tblCellMar>
        </w:tblPrEx>
        <w:trPr>
          <w:trHeight w:val="419" w:hRule="atLeast"/>
        </w:trPr>
        <w:tc>
          <w:tcPr>
            <w:tcW w:w="87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序号</w:t>
            </w:r>
          </w:p>
        </w:tc>
        <w:tc>
          <w:tcPr>
            <w:tcW w:w="2252"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赛项内容</w:t>
            </w:r>
          </w:p>
        </w:tc>
        <w:tc>
          <w:tcPr>
            <w:tcW w:w="1273"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比赛场地</w:t>
            </w:r>
          </w:p>
        </w:tc>
        <w:tc>
          <w:tcPr>
            <w:tcW w:w="4363"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场地要求</w:t>
            </w:r>
          </w:p>
        </w:tc>
      </w:tr>
      <w:tr>
        <w:tblPrEx>
          <w:tblLayout w:type="fixed"/>
          <w:tblCellMar>
            <w:top w:w="15" w:type="dxa"/>
            <w:left w:w="15" w:type="dxa"/>
            <w:bottom w:w="15" w:type="dxa"/>
            <w:right w:w="15" w:type="dxa"/>
          </w:tblCellMar>
        </w:tblPrEx>
        <w:trPr>
          <w:trHeight w:val="554" w:hRule="atLeast"/>
        </w:trPr>
        <w:tc>
          <w:tcPr>
            <w:tcW w:w="872"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1</w:t>
            </w:r>
          </w:p>
        </w:tc>
        <w:tc>
          <w:tcPr>
            <w:tcW w:w="2252"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导游知识测试</w:t>
            </w:r>
          </w:p>
        </w:tc>
        <w:tc>
          <w:tcPr>
            <w:tcW w:w="1273"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教室</w:t>
            </w:r>
          </w:p>
        </w:tc>
        <w:tc>
          <w:tcPr>
            <w:tcW w:w="4363"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419"/>
              <w:jc w:val="center"/>
              <w:rPr>
                <w:rFonts w:ascii="仿宋" w:hAnsi="仿宋" w:eastAsia="仿宋"/>
                <w:color w:val="auto"/>
                <w:kern w:val="0"/>
                <w:sz w:val="30"/>
                <w:szCs w:val="30"/>
              </w:rPr>
            </w:pPr>
            <w:r>
              <w:rPr>
                <w:rFonts w:ascii="仿宋" w:hAnsi="仿宋" w:eastAsia="仿宋"/>
                <w:color w:val="auto"/>
                <w:kern w:val="0"/>
                <w:sz w:val="30"/>
                <w:szCs w:val="30"/>
              </w:rPr>
              <w:t>标准考场布置</w:t>
            </w:r>
          </w:p>
        </w:tc>
      </w:tr>
      <w:tr>
        <w:tblPrEx>
          <w:tblLayout w:type="fixed"/>
          <w:tblCellMar>
            <w:top w:w="15" w:type="dxa"/>
            <w:left w:w="15" w:type="dxa"/>
            <w:bottom w:w="15" w:type="dxa"/>
            <w:right w:w="15" w:type="dxa"/>
          </w:tblCellMar>
        </w:tblPrEx>
        <w:trPr>
          <w:trHeight w:val="1125" w:hRule="atLeast"/>
        </w:trPr>
        <w:tc>
          <w:tcPr>
            <w:tcW w:w="872"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2</w:t>
            </w:r>
          </w:p>
        </w:tc>
        <w:tc>
          <w:tcPr>
            <w:tcW w:w="2252"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现场导游词创作及讲解</w:t>
            </w:r>
          </w:p>
        </w:tc>
        <w:tc>
          <w:tcPr>
            <w:tcW w:w="1273" w:type="dxa"/>
            <w:vMerge w:val="restart"/>
            <w:tcBorders>
              <w:bottom w:val="single" w:color="000000" w:sz="6" w:space="0"/>
              <w:right w:val="single" w:color="000000" w:sz="6" w:space="0"/>
            </w:tcBorders>
            <w:tcMar>
              <w:top w:w="0" w:type="dxa"/>
              <w:left w:w="0" w:type="dxa"/>
              <w:bottom w:w="0" w:type="dxa"/>
              <w:right w:w="0" w:type="dxa"/>
            </w:tcMar>
            <w:vAlign w:val="center"/>
          </w:tcPr>
          <w:p>
            <w:pPr>
              <w:jc w:val="center"/>
              <w:rPr>
                <w:rFonts w:ascii="仿宋" w:hAnsi="仿宋" w:eastAsia="仿宋"/>
                <w:color w:val="auto"/>
                <w:sz w:val="30"/>
                <w:szCs w:val="30"/>
              </w:rPr>
            </w:pPr>
          </w:p>
          <w:p>
            <w:pPr>
              <w:jc w:val="center"/>
              <w:rPr>
                <w:rFonts w:ascii="仿宋" w:hAnsi="仿宋" w:eastAsia="仿宋"/>
                <w:color w:val="auto"/>
                <w:sz w:val="30"/>
                <w:szCs w:val="30"/>
              </w:rPr>
            </w:pPr>
          </w:p>
          <w:p>
            <w:pPr>
              <w:jc w:val="center"/>
              <w:rPr>
                <w:rFonts w:ascii="仿宋" w:hAnsi="仿宋" w:eastAsia="仿宋"/>
                <w:color w:val="auto"/>
                <w:sz w:val="30"/>
                <w:szCs w:val="30"/>
              </w:rPr>
            </w:pPr>
          </w:p>
          <w:p>
            <w:pPr>
              <w:jc w:val="center"/>
              <w:rPr>
                <w:rFonts w:ascii="仿宋" w:hAnsi="仿宋" w:eastAsia="仿宋"/>
                <w:color w:val="auto"/>
                <w:sz w:val="30"/>
                <w:szCs w:val="30"/>
              </w:rPr>
            </w:pPr>
          </w:p>
          <w:p>
            <w:pPr>
              <w:jc w:val="center"/>
              <w:rPr>
                <w:rFonts w:ascii="仿宋" w:hAnsi="仿宋" w:eastAsia="仿宋"/>
                <w:color w:val="auto"/>
                <w:sz w:val="30"/>
                <w:szCs w:val="30"/>
              </w:rPr>
            </w:pPr>
            <w:r>
              <w:rPr>
                <w:rFonts w:hint="eastAsia" w:ascii="仿宋" w:hAnsi="仿宋" w:eastAsia="仿宋"/>
                <w:color w:val="auto"/>
                <w:sz w:val="30"/>
                <w:szCs w:val="30"/>
              </w:rPr>
              <w:t>报告厅</w:t>
            </w:r>
          </w:p>
          <w:p>
            <w:pPr>
              <w:jc w:val="center"/>
              <w:rPr>
                <w:rFonts w:ascii="仿宋" w:hAnsi="仿宋" w:eastAsia="仿宋"/>
                <w:color w:val="auto"/>
                <w:sz w:val="30"/>
                <w:szCs w:val="30"/>
              </w:rPr>
            </w:pPr>
          </w:p>
          <w:p>
            <w:pPr>
              <w:jc w:val="center"/>
              <w:rPr>
                <w:rFonts w:ascii="仿宋" w:hAnsi="仿宋" w:eastAsia="仿宋"/>
                <w:color w:val="auto"/>
                <w:sz w:val="30"/>
                <w:szCs w:val="30"/>
              </w:rPr>
            </w:pPr>
          </w:p>
          <w:p>
            <w:pPr>
              <w:jc w:val="center"/>
              <w:rPr>
                <w:rFonts w:ascii="仿宋" w:hAnsi="仿宋" w:eastAsia="仿宋"/>
                <w:color w:val="auto"/>
                <w:sz w:val="30"/>
                <w:szCs w:val="30"/>
              </w:rPr>
            </w:pPr>
          </w:p>
          <w:p>
            <w:pPr>
              <w:jc w:val="center"/>
              <w:rPr>
                <w:rFonts w:ascii="仿宋" w:hAnsi="仿宋" w:eastAsia="仿宋"/>
                <w:color w:val="auto"/>
                <w:sz w:val="30"/>
                <w:szCs w:val="30"/>
              </w:rPr>
            </w:pPr>
          </w:p>
        </w:tc>
        <w:tc>
          <w:tcPr>
            <w:tcW w:w="4363" w:type="dxa"/>
            <w:vMerge w:val="restart"/>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600" w:firstLineChars="200"/>
              <w:rPr>
                <w:rFonts w:hint="eastAsia" w:ascii="仿宋" w:hAnsi="仿宋" w:eastAsia="仿宋"/>
                <w:color w:val="auto"/>
                <w:kern w:val="0"/>
                <w:sz w:val="30"/>
                <w:szCs w:val="30"/>
              </w:rPr>
            </w:pPr>
            <w:r>
              <w:rPr>
                <w:rFonts w:ascii="仿宋" w:hAnsi="仿宋" w:eastAsia="仿宋"/>
                <w:color w:val="auto"/>
                <w:kern w:val="0"/>
                <w:sz w:val="30"/>
                <w:szCs w:val="30"/>
              </w:rPr>
              <w:t>200平米以上报告厅。设置舞台、大屏幕、音响1套、多媒体设备1套（含投影仪）、电脑3台（数字资料录入及播放，分数统计、计时播放）、计时显示器1个、自动计时系统1个、计算机语言抽题系统1个、耳麦2个、手麦4个、立麦2个、裁判员席和观众席若干、计算器10个、纸笔10套。</w:t>
            </w:r>
          </w:p>
          <w:p>
            <w:pPr>
              <w:widowControl/>
              <w:spacing w:after="89"/>
              <w:ind w:firstLine="600" w:firstLineChars="200"/>
              <w:rPr>
                <w:rFonts w:hint="eastAsia" w:ascii="仿宋" w:hAnsi="仿宋" w:eastAsia="仿宋"/>
                <w:color w:val="auto"/>
                <w:kern w:val="0"/>
                <w:sz w:val="30"/>
                <w:szCs w:val="30"/>
              </w:rPr>
            </w:pPr>
          </w:p>
          <w:p>
            <w:pPr>
              <w:widowControl/>
              <w:spacing w:after="89"/>
              <w:rPr>
                <w:rFonts w:ascii="仿宋" w:hAnsi="仿宋" w:eastAsia="仿宋"/>
                <w:color w:val="auto"/>
                <w:kern w:val="0"/>
                <w:sz w:val="30"/>
                <w:szCs w:val="30"/>
              </w:rPr>
            </w:pPr>
          </w:p>
        </w:tc>
      </w:tr>
      <w:tr>
        <w:tblPrEx>
          <w:tblLayout w:type="fixed"/>
          <w:tblCellMar>
            <w:top w:w="15" w:type="dxa"/>
            <w:left w:w="15" w:type="dxa"/>
            <w:bottom w:w="15" w:type="dxa"/>
            <w:right w:w="15" w:type="dxa"/>
          </w:tblCellMar>
        </w:tblPrEx>
        <w:trPr>
          <w:trHeight w:val="5135" w:hRule="atLeast"/>
        </w:trPr>
        <w:tc>
          <w:tcPr>
            <w:tcW w:w="872"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3</w:t>
            </w:r>
          </w:p>
        </w:tc>
        <w:tc>
          <w:tcPr>
            <w:tcW w:w="2252"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自选景点导游讲解</w:t>
            </w:r>
          </w:p>
        </w:tc>
        <w:tc>
          <w:tcPr>
            <w:tcW w:w="1273" w:type="dxa"/>
            <w:vMerge w:val="continue"/>
            <w:tcBorders>
              <w:bottom w:val="single" w:color="000000" w:sz="6" w:space="0"/>
              <w:right w:val="single" w:color="000000" w:sz="6" w:space="0"/>
            </w:tcBorders>
            <w:vAlign w:val="center"/>
          </w:tcPr>
          <w:p>
            <w:pPr>
              <w:widowControl/>
              <w:jc w:val="left"/>
              <w:rPr>
                <w:rFonts w:ascii="仿宋" w:hAnsi="仿宋" w:eastAsia="仿宋"/>
                <w:color w:val="auto"/>
                <w:kern w:val="0"/>
                <w:sz w:val="30"/>
                <w:szCs w:val="30"/>
              </w:rPr>
            </w:pPr>
          </w:p>
        </w:tc>
        <w:tc>
          <w:tcPr>
            <w:tcW w:w="4363" w:type="dxa"/>
            <w:vMerge w:val="continue"/>
            <w:tcBorders>
              <w:bottom w:val="single" w:color="000000" w:sz="6" w:space="0"/>
              <w:right w:val="single" w:color="000000" w:sz="6" w:space="0"/>
            </w:tcBorders>
            <w:vAlign w:val="center"/>
          </w:tcPr>
          <w:p>
            <w:pPr>
              <w:widowControl/>
              <w:jc w:val="left"/>
              <w:rPr>
                <w:rFonts w:ascii="仿宋" w:hAnsi="仿宋" w:eastAsia="仿宋"/>
                <w:color w:val="auto"/>
                <w:kern w:val="0"/>
                <w:sz w:val="30"/>
                <w:szCs w:val="30"/>
              </w:rPr>
            </w:pPr>
          </w:p>
        </w:tc>
      </w:tr>
      <w:tr>
        <w:tblPrEx>
          <w:tblLayout w:type="fixed"/>
          <w:tblCellMar>
            <w:top w:w="15" w:type="dxa"/>
            <w:left w:w="15" w:type="dxa"/>
            <w:bottom w:w="15" w:type="dxa"/>
            <w:right w:w="15" w:type="dxa"/>
          </w:tblCellMar>
        </w:tblPrEx>
        <w:trPr>
          <w:trHeight w:val="836" w:hRule="atLeast"/>
        </w:trPr>
        <w:tc>
          <w:tcPr>
            <w:tcW w:w="872"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序号</w:t>
            </w:r>
          </w:p>
        </w:tc>
        <w:tc>
          <w:tcPr>
            <w:tcW w:w="2252"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赛项内容</w:t>
            </w:r>
          </w:p>
        </w:tc>
        <w:tc>
          <w:tcPr>
            <w:tcW w:w="1273"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比赛场地</w:t>
            </w:r>
          </w:p>
        </w:tc>
        <w:tc>
          <w:tcPr>
            <w:tcW w:w="4363"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b/>
                <w:bCs/>
                <w:color w:val="auto"/>
                <w:kern w:val="0"/>
                <w:sz w:val="30"/>
                <w:szCs w:val="30"/>
              </w:rPr>
              <w:t>场地要求</w:t>
            </w:r>
          </w:p>
        </w:tc>
      </w:tr>
      <w:tr>
        <w:tblPrEx>
          <w:tblLayout w:type="fixed"/>
          <w:tblCellMar>
            <w:top w:w="15" w:type="dxa"/>
            <w:left w:w="15" w:type="dxa"/>
            <w:bottom w:w="15" w:type="dxa"/>
            <w:right w:w="15" w:type="dxa"/>
          </w:tblCellMar>
        </w:tblPrEx>
        <w:trPr>
          <w:trHeight w:val="2579" w:hRule="atLeast"/>
        </w:trPr>
        <w:tc>
          <w:tcPr>
            <w:tcW w:w="872"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4</w:t>
            </w:r>
          </w:p>
        </w:tc>
        <w:tc>
          <w:tcPr>
            <w:tcW w:w="2252"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导游英语口语测试</w:t>
            </w:r>
          </w:p>
        </w:tc>
        <w:tc>
          <w:tcPr>
            <w:tcW w:w="1273"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会议室</w:t>
            </w:r>
          </w:p>
        </w:tc>
        <w:tc>
          <w:tcPr>
            <w:tcW w:w="4363"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600" w:firstLineChars="200"/>
              <w:jc w:val="left"/>
              <w:rPr>
                <w:rFonts w:ascii="仿宋" w:hAnsi="仿宋" w:eastAsia="仿宋"/>
                <w:color w:val="auto"/>
                <w:kern w:val="0"/>
                <w:sz w:val="30"/>
                <w:szCs w:val="30"/>
              </w:rPr>
            </w:pPr>
            <w:r>
              <w:rPr>
                <w:rFonts w:ascii="仿宋" w:hAnsi="仿宋" w:eastAsia="仿宋"/>
                <w:color w:val="auto"/>
                <w:kern w:val="0"/>
                <w:sz w:val="30"/>
                <w:szCs w:val="30"/>
              </w:rPr>
              <w:t>100平米以上会议室。设置大屏幕、音响1套、多媒体设备1套（含投影仪）、电脑3台（测试题目播放，分数统计、计时播放）、计时显示器1个、自动计时系统1个、计算机语言抽题系统1个、耳麦2个、手麦4个、立麦2个、裁判员席和观众席若干、计算器10个、纸笔10套。</w:t>
            </w:r>
          </w:p>
        </w:tc>
      </w:tr>
      <w:tr>
        <w:tblPrEx>
          <w:tblLayout w:type="fixed"/>
          <w:tblCellMar>
            <w:top w:w="15" w:type="dxa"/>
            <w:left w:w="15" w:type="dxa"/>
            <w:bottom w:w="15" w:type="dxa"/>
            <w:right w:w="15" w:type="dxa"/>
          </w:tblCellMar>
        </w:tblPrEx>
        <w:trPr>
          <w:trHeight w:val="419" w:hRule="atLeast"/>
        </w:trPr>
        <w:tc>
          <w:tcPr>
            <w:tcW w:w="872" w:type="dxa"/>
            <w:tcBorders>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5</w:t>
            </w:r>
          </w:p>
        </w:tc>
        <w:tc>
          <w:tcPr>
            <w:tcW w:w="2252"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ascii="仿宋" w:hAnsi="仿宋" w:eastAsia="仿宋"/>
                <w:color w:val="auto"/>
                <w:kern w:val="0"/>
                <w:sz w:val="30"/>
                <w:szCs w:val="30"/>
              </w:rPr>
              <w:t>才艺运用</w:t>
            </w:r>
          </w:p>
        </w:tc>
        <w:tc>
          <w:tcPr>
            <w:tcW w:w="1273" w:type="dxa"/>
            <w:tcBorders>
              <w:bottom w:val="single" w:color="000000" w:sz="6" w:space="0"/>
              <w:right w:val="single" w:color="000000" w:sz="6" w:space="0"/>
            </w:tcBorders>
            <w:tcMar>
              <w:top w:w="0" w:type="dxa"/>
              <w:left w:w="0" w:type="dxa"/>
              <w:bottom w:w="0" w:type="dxa"/>
              <w:right w:w="0" w:type="dxa"/>
            </w:tcMar>
            <w:vAlign w:val="center"/>
          </w:tcPr>
          <w:p>
            <w:pPr>
              <w:widowControl/>
              <w:spacing w:after="89"/>
              <w:jc w:val="center"/>
              <w:rPr>
                <w:rFonts w:ascii="仿宋" w:hAnsi="仿宋" w:eastAsia="仿宋"/>
                <w:color w:val="auto"/>
                <w:kern w:val="0"/>
                <w:sz w:val="30"/>
                <w:szCs w:val="30"/>
              </w:rPr>
            </w:pPr>
            <w:r>
              <w:rPr>
                <w:rFonts w:hint="eastAsia" w:ascii="仿宋" w:hAnsi="仿宋" w:eastAsia="仿宋"/>
                <w:color w:val="auto"/>
                <w:kern w:val="0"/>
                <w:sz w:val="30"/>
                <w:szCs w:val="30"/>
              </w:rPr>
              <w:t>礼堂</w:t>
            </w:r>
          </w:p>
        </w:tc>
        <w:tc>
          <w:tcPr>
            <w:tcW w:w="4363" w:type="dxa"/>
            <w:tcBorders>
              <w:bottom w:val="single" w:color="000000" w:sz="6" w:space="0"/>
              <w:right w:val="single" w:color="000000" w:sz="6" w:space="0"/>
            </w:tcBorders>
            <w:tcMar>
              <w:top w:w="0" w:type="dxa"/>
              <w:left w:w="0" w:type="dxa"/>
              <w:bottom w:w="0" w:type="dxa"/>
              <w:right w:w="0" w:type="dxa"/>
            </w:tcMar>
            <w:vAlign w:val="center"/>
          </w:tcPr>
          <w:p>
            <w:pPr>
              <w:widowControl/>
              <w:spacing w:after="89"/>
              <w:ind w:firstLine="600" w:firstLineChars="200"/>
              <w:jc w:val="left"/>
              <w:rPr>
                <w:rFonts w:hint="eastAsia" w:ascii="仿宋" w:hAnsi="仿宋" w:eastAsia="仿宋"/>
                <w:color w:val="auto"/>
                <w:kern w:val="0"/>
                <w:sz w:val="30"/>
                <w:szCs w:val="30"/>
              </w:rPr>
            </w:pPr>
            <w:r>
              <w:rPr>
                <w:rFonts w:ascii="仿宋" w:hAnsi="仿宋" w:eastAsia="仿宋"/>
                <w:color w:val="auto"/>
                <w:kern w:val="0"/>
                <w:sz w:val="30"/>
                <w:szCs w:val="30"/>
              </w:rPr>
              <w:t>400平米以上的</w:t>
            </w:r>
            <w:r>
              <w:rPr>
                <w:rFonts w:hint="eastAsia" w:ascii="仿宋" w:hAnsi="仿宋" w:eastAsia="仿宋"/>
                <w:color w:val="auto"/>
                <w:kern w:val="0"/>
                <w:sz w:val="30"/>
                <w:szCs w:val="30"/>
              </w:rPr>
              <w:t>礼堂</w:t>
            </w:r>
            <w:r>
              <w:rPr>
                <w:rFonts w:ascii="仿宋" w:hAnsi="仿宋" w:eastAsia="仿宋"/>
                <w:color w:val="auto"/>
                <w:kern w:val="0"/>
                <w:sz w:val="30"/>
                <w:szCs w:val="30"/>
              </w:rPr>
              <w:t>。设置舞台、LED大屏幕、音响1套、多媒体设备1套（含投影仪）、电脑1台（数字资料录入及播放，分数统计、计时播放）、计时显示器1个、自动计时系统1个、耳麦2个、手麦4个、立麦2个、裁判员席和观众席若干、计算器10个、纸笔10套；参赛选手自备才艺展示道具和参赛服装等。</w:t>
            </w:r>
          </w:p>
          <w:p>
            <w:pPr>
              <w:widowControl/>
              <w:spacing w:after="89"/>
              <w:ind w:firstLine="600" w:firstLineChars="200"/>
              <w:jc w:val="left"/>
              <w:rPr>
                <w:rFonts w:ascii="仿宋" w:hAnsi="仿宋" w:eastAsia="仿宋"/>
                <w:color w:val="auto"/>
                <w:kern w:val="0"/>
                <w:sz w:val="30"/>
                <w:szCs w:val="30"/>
              </w:rPr>
            </w:pPr>
          </w:p>
        </w:tc>
      </w:tr>
    </w:tbl>
    <w:p>
      <w:pPr>
        <w:spacing w:line="560" w:lineRule="exact"/>
        <w:ind w:firstLine="600" w:firstLineChars="200"/>
        <w:rPr>
          <w:rFonts w:ascii="黑体" w:hAnsi="黑体" w:eastAsia="黑体"/>
          <w:color w:val="auto"/>
          <w:sz w:val="30"/>
          <w:szCs w:val="30"/>
        </w:rPr>
      </w:pPr>
      <w:r>
        <w:rPr>
          <w:rFonts w:hint="eastAsia" w:ascii="黑体" w:hAnsi="黑体" w:eastAsia="黑体"/>
          <w:color w:val="auto"/>
          <w:sz w:val="30"/>
          <w:szCs w:val="30"/>
        </w:rPr>
        <w:t>九、技术规范</w:t>
      </w:r>
    </w:p>
    <w:p>
      <w:pPr>
        <w:widowControl/>
        <w:shd w:val="clear" w:color="auto" w:fill="FFFFFF"/>
        <w:ind w:left="106" w:firstLine="420"/>
        <w:rPr>
          <w:rFonts w:ascii="仿宋" w:hAnsi="仿宋" w:eastAsia="仿宋" w:cs="宋体"/>
          <w:color w:val="auto"/>
          <w:kern w:val="0"/>
          <w:sz w:val="30"/>
          <w:szCs w:val="30"/>
        </w:rPr>
      </w:pPr>
      <w:r>
        <w:rPr>
          <w:rFonts w:hint="eastAsia" w:ascii="宋体" w:hAnsi="宋体" w:cs="宋体"/>
          <w:color w:val="auto"/>
          <w:kern w:val="0"/>
          <w:sz w:val="30"/>
          <w:szCs w:val="30"/>
        </w:rPr>
        <w:t> </w:t>
      </w:r>
      <w:r>
        <w:rPr>
          <w:rFonts w:hint="eastAsia" w:ascii="仿宋" w:hAnsi="仿宋" w:eastAsia="仿宋" w:cs="宋体"/>
          <w:color w:val="auto"/>
          <w:kern w:val="0"/>
          <w:sz w:val="30"/>
          <w:szCs w:val="30"/>
        </w:rPr>
        <w:t>技术规范参照旅游行业职业规范：</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（1）《中华人民共和国旅游法》；</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（2）《旅行社条例》（国务院令[2009]第550号）；</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（3）《导游人员管理条例》（国务院令[1999]第263号）；</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（4） GB/T 15971</w:t>
      </w:r>
      <w:r>
        <w:rPr>
          <w:rFonts w:ascii="仿宋" w:hAnsi="仿宋" w:eastAsia="仿宋" w:cs="宋体"/>
          <w:color w:val="auto"/>
          <w:kern w:val="0"/>
          <w:sz w:val="30"/>
          <w:szCs w:val="30"/>
        </w:rPr>
        <w:t>—</w:t>
      </w:r>
      <w:r>
        <w:rPr>
          <w:rFonts w:hint="eastAsia" w:ascii="仿宋" w:hAnsi="仿宋" w:eastAsia="仿宋" w:cs="宋体"/>
          <w:color w:val="auto"/>
          <w:kern w:val="0"/>
          <w:sz w:val="30"/>
          <w:szCs w:val="30"/>
        </w:rPr>
        <w:t>2010《导游服务规范》；</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（5） LB/T 004</w:t>
      </w:r>
      <w:r>
        <w:rPr>
          <w:rFonts w:ascii="仿宋" w:hAnsi="仿宋" w:eastAsia="仿宋" w:cs="宋体"/>
          <w:color w:val="auto"/>
          <w:kern w:val="0"/>
          <w:sz w:val="30"/>
          <w:szCs w:val="30"/>
        </w:rPr>
        <w:t>—</w:t>
      </w:r>
      <w:r>
        <w:rPr>
          <w:rFonts w:hint="eastAsia" w:ascii="仿宋" w:hAnsi="仿宋" w:eastAsia="仿宋" w:cs="宋体"/>
          <w:color w:val="auto"/>
          <w:kern w:val="0"/>
          <w:sz w:val="30"/>
          <w:szCs w:val="30"/>
        </w:rPr>
        <w:t>1997  旅行社国内旅游服务质量要求；</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（6） LB/T 005-2002   旅行社出境旅游服务质量；</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 xml:space="preserve">（7）《国民旅游休闲纲要2013-2020》（国办发[2013]10号）。 </w:t>
      </w:r>
    </w:p>
    <w:p>
      <w:pPr>
        <w:spacing w:line="560" w:lineRule="exact"/>
        <w:ind w:firstLine="600" w:firstLineChars="200"/>
        <w:outlineLvl w:val="0"/>
        <w:rPr>
          <w:rFonts w:ascii="黑体" w:hAnsi="黑体" w:eastAsia="黑体"/>
          <w:color w:val="auto"/>
          <w:sz w:val="30"/>
          <w:szCs w:val="30"/>
        </w:rPr>
      </w:pPr>
      <w:r>
        <w:rPr>
          <w:rFonts w:hint="eastAsia" w:ascii="黑体" w:hAnsi="黑体" w:eastAsia="黑体"/>
          <w:color w:val="auto"/>
          <w:sz w:val="30"/>
          <w:szCs w:val="30"/>
        </w:rPr>
        <w:t>十、成绩评定</w:t>
      </w:r>
    </w:p>
    <w:p>
      <w:pPr>
        <w:spacing w:line="560" w:lineRule="exact"/>
        <w:ind w:firstLine="602" w:firstLineChars="200"/>
        <w:outlineLvl w:val="0"/>
        <w:rPr>
          <w:rFonts w:ascii="仿宋" w:hAnsi="仿宋" w:eastAsia="仿宋"/>
          <w:b/>
          <w:color w:val="auto"/>
          <w:sz w:val="30"/>
          <w:szCs w:val="30"/>
        </w:rPr>
      </w:pPr>
      <w:r>
        <w:rPr>
          <w:rFonts w:hint="eastAsia" w:ascii="仿宋" w:hAnsi="仿宋" w:eastAsia="仿宋"/>
          <w:b/>
          <w:color w:val="auto"/>
          <w:sz w:val="30"/>
          <w:szCs w:val="30"/>
        </w:rPr>
        <w:t>1．评分标准制定原则</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（1）体现导游专业核心能力</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（2）体现导游人才培养规格</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（3）体现导游职业综合素养</w:t>
      </w:r>
    </w:p>
    <w:p>
      <w:pPr>
        <w:spacing w:line="560" w:lineRule="exact"/>
        <w:ind w:firstLine="602" w:firstLineChars="200"/>
        <w:outlineLvl w:val="0"/>
        <w:rPr>
          <w:rFonts w:ascii="仿宋" w:hAnsi="仿宋" w:eastAsia="仿宋"/>
          <w:b/>
          <w:color w:val="auto"/>
          <w:sz w:val="30"/>
          <w:szCs w:val="30"/>
        </w:rPr>
      </w:pPr>
      <w:r>
        <w:rPr>
          <w:rFonts w:hint="eastAsia" w:ascii="仿宋" w:hAnsi="仿宋" w:eastAsia="仿宋"/>
          <w:b/>
          <w:color w:val="auto"/>
          <w:sz w:val="30"/>
          <w:szCs w:val="30"/>
        </w:rPr>
        <w:t>2．分值设置</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决赛总分100分: 导游知识测试15分、现场导游词创作及讲解30分、自选景点导游讲解35分、导游英语口语测试10分、才艺运用10分。</w:t>
      </w:r>
    </w:p>
    <w:p>
      <w:pPr>
        <w:spacing w:line="560" w:lineRule="exact"/>
        <w:ind w:firstLine="446" w:firstLineChars="148"/>
        <w:outlineLvl w:val="0"/>
        <w:rPr>
          <w:rFonts w:ascii="仿宋" w:hAnsi="仿宋" w:eastAsia="仿宋"/>
          <w:b/>
          <w:color w:val="auto"/>
          <w:sz w:val="30"/>
          <w:szCs w:val="30"/>
        </w:rPr>
      </w:pPr>
      <w:r>
        <w:rPr>
          <w:rFonts w:hint="eastAsia" w:ascii="仿宋" w:hAnsi="仿宋" w:eastAsia="仿宋"/>
          <w:b/>
          <w:color w:val="auto"/>
          <w:sz w:val="30"/>
          <w:szCs w:val="30"/>
        </w:rPr>
        <w:t>3．评分细则和标准</w:t>
      </w:r>
    </w:p>
    <w:p>
      <w:pPr>
        <w:pStyle w:val="18"/>
        <w:widowControl/>
        <w:shd w:val="clear" w:color="auto" w:fill="FFFFFF"/>
        <w:spacing w:before="210" w:after="210"/>
        <w:ind w:firstLine="600"/>
        <w:rPr>
          <w:rFonts w:ascii="仿宋" w:hAnsi="仿宋" w:eastAsia="仿宋" w:cs="宋体"/>
          <w:color w:val="auto"/>
          <w:kern w:val="0"/>
          <w:sz w:val="30"/>
          <w:szCs w:val="30"/>
        </w:rPr>
      </w:pPr>
      <w:r>
        <w:rPr>
          <w:rFonts w:hint="eastAsia" w:ascii="仿宋" w:hAnsi="仿宋" w:eastAsia="仿宋" w:cs="宋体"/>
          <w:color w:val="auto"/>
          <w:kern w:val="0"/>
          <w:sz w:val="30"/>
          <w:szCs w:val="30"/>
        </w:rPr>
        <w:t>导游知识测试环节：此环节为闭卷考试。测试成绩由裁判员组成阅卷小组，根据参考答案统一阅卷，并张榜公布。</w:t>
      </w:r>
    </w:p>
    <w:p>
      <w:pPr>
        <w:widowControl/>
        <w:shd w:val="clear" w:color="auto" w:fill="FFFFFF"/>
        <w:ind w:left="105" w:leftChars="50" w:firstLine="570" w:firstLineChars="190"/>
        <w:rPr>
          <w:rFonts w:ascii="仿宋" w:hAnsi="仿宋" w:eastAsia="仿宋" w:cs="宋体"/>
          <w:color w:val="auto"/>
          <w:kern w:val="0"/>
          <w:sz w:val="30"/>
          <w:szCs w:val="30"/>
        </w:rPr>
      </w:pPr>
      <w:r>
        <w:rPr>
          <w:rFonts w:hint="eastAsia" w:ascii="仿宋" w:hAnsi="仿宋" w:eastAsia="仿宋" w:cs="宋体"/>
          <w:color w:val="auto"/>
          <w:kern w:val="0"/>
          <w:sz w:val="30"/>
          <w:szCs w:val="30"/>
        </w:rPr>
        <w:t>现场导游词创作及讲解、自选景点导游讲解两个内容在同一场地依序用中文完成。设置评委7名，评委根据评分标准，为每名选手评分，分值保留至小数点后一位。然后去掉一个最高分，一个最低分，取其他5名评委的平均分为每名选手最后得分，选手最后得分保留至小数点后两位。</w:t>
      </w:r>
    </w:p>
    <w:p>
      <w:pPr>
        <w:widowControl/>
        <w:shd w:val="clear" w:color="auto" w:fill="FFFFFF"/>
        <w:ind w:left="105" w:leftChars="50" w:firstLine="570" w:firstLineChars="190"/>
        <w:rPr>
          <w:rFonts w:ascii="仿宋" w:hAnsi="仿宋" w:eastAsia="仿宋" w:cs="宋体"/>
          <w:color w:val="auto"/>
          <w:kern w:val="0"/>
          <w:sz w:val="30"/>
          <w:szCs w:val="30"/>
        </w:rPr>
      </w:pPr>
      <w:r>
        <w:rPr>
          <w:rFonts w:hint="eastAsia" w:ascii="仿宋" w:hAnsi="仿宋" w:eastAsia="仿宋" w:cs="宋体"/>
          <w:color w:val="auto"/>
          <w:kern w:val="0"/>
          <w:sz w:val="30"/>
          <w:szCs w:val="30"/>
        </w:rPr>
        <w:t>导游英语口语测试这个环节用英语完成。设置评委</w:t>
      </w:r>
      <w:r>
        <w:rPr>
          <w:rFonts w:hint="eastAsia" w:ascii="仿宋" w:hAnsi="仿宋" w:eastAsia="仿宋" w:cs="宋体"/>
          <w:color w:val="auto"/>
          <w:kern w:val="0"/>
          <w:sz w:val="30"/>
          <w:szCs w:val="30"/>
          <w:lang w:val="en-US" w:eastAsia="zh-CN"/>
        </w:rPr>
        <w:t>5</w:t>
      </w:r>
      <w:r>
        <w:rPr>
          <w:rFonts w:hint="eastAsia" w:ascii="仿宋" w:hAnsi="仿宋" w:eastAsia="仿宋" w:cs="宋体"/>
          <w:color w:val="auto"/>
          <w:kern w:val="0"/>
          <w:sz w:val="30"/>
          <w:szCs w:val="30"/>
        </w:rPr>
        <w:t>名，评委根据评分标准，为每名选手评分，分值保留至小数点后一位。然后去掉一个最高分，一个最低分，取其他</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名评委的平均分为每名选手最后得分，选手最后得分保留至小数点后两位。</w:t>
      </w:r>
    </w:p>
    <w:p>
      <w:pPr>
        <w:widowControl/>
        <w:shd w:val="clear" w:color="auto" w:fill="FFFFFF"/>
        <w:ind w:left="106" w:firstLine="420"/>
        <w:rPr>
          <w:rFonts w:ascii="仿宋" w:hAnsi="仿宋" w:eastAsia="仿宋" w:cs="宋体"/>
          <w:color w:val="auto"/>
          <w:kern w:val="0"/>
          <w:sz w:val="30"/>
          <w:szCs w:val="30"/>
        </w:rPr>
      </w:pPr>
      <w:r>
        <w:rPr>
          <w:rFonts w:hint="eastAsia" w:ascii="仿宋" w:hAnsi="仿宋" w:eastAsia="仿宋" w:cs="宋体"/>
          <w:color w:val="auto"/>
          <w:kern w:val="0"/>
          <w:sz w:val="30"/>
          <w:szCs w:val="30"/>
        </w:rPr>
        <w:t> 才艺展示这个环节在一个赛场完成，其中导游情境设计描述用中文完成。设置评委</w:t>
      </w:r>
      <w:r>
        <w:rPr>
          <w:rFonts w:hint="eastAsia" w:ascii="仿宋" w:hAnsi="仿宋" w:eastAsia="仿宋" w:cs="宋体"/>
          <w:color w:val="auto"/>
          <w:kern w:val="0"/>
          <w:sz w:val="30"/>
          <w:szCs w:val="30"/>
          <w:lang w:val="en-US" w:eastAsia="zh-CN"/>
        </w:rPr>
        <w:t>5</w:t>
      </w:r>
      <w:r>
        <w:rPr>
          <w:rFonts w:hint="eastAsia" w:ascii="仿宋" w:hAnsi="仿宋" w:eastAsia="仿宋" w:cs="宋体"/>
          <w:color w:val="auto"/>
          <w:kern w:val="0"/>
          <w:sz w:val="30"/>
          <w:szCs w:val="30"/>
        </w:rPr>
        <w:t>名，评委根据评分标准，为每名选手评分，分值保留至小数点后一位。然后去掉一个最高分，一个最低分，其他</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名评委的平均分为每名选手最后得分，选手最后得分保留至小数点后2位。</w:t>
      </w:r>
    </w:p>
    <w:p>
      <w:pPr>
        <w:rPr>
          <w:rFonts w:ascii="仿宋" w:hAnsi="仿宋" w:eastAsia="仿宋"/>
          <w:color w:val="auto"/>
          <w:sz w:val="30"/>
          <w:szCs w:val="30"/>
        </w:rPr>
      </w:pPr>
    </w:p>
    <w:p>
      <w:pPr>
        <w:rPr>
          <w:rFonts w:ascii="仿宋" w:hAnsi="仿宋" w:eastAsia="仿宋"/>
          <w:color w:val="auto"/>
          <w:sz w:val="30"/>
          <w:szCs w:val="30"/>
        </w:rPr>
      </w:pPr>
    </w:p>
    <w:p>
      <w:pPr>
        <w:rPr>
          <w:rFonts w:ascii="仿宋" w:hAnsi="仿宋" w:eastAsia="仿宋"/>
          <w:color w:val="auto"/>
          <w:sz w:val="30"/>
          <w:szCs w:val="30"/>
        </w:rPr>
      </w:pPr>
    </w:p>
    <w:p>
      <w:pPr>
        <w:rPr>
          <w:rFonts w:ascii="仿宋" w:hAnsi="仿宋" w:eastAsia="仿宋"/>
          <w:color w:val="auto"/>
          <w:sz w:val="30"/>
          <w:szCs w:val="30"/>
        </w:rPr>
      </w:pPr>
    </w:p>
    <w:p>
      <w:pPr>
        <w:rPr>
          <w:rFonts w:ascii="仿宋" w:hAnsi="仿宋" w:eastAsia="仿宋"/>
          <w:color w:val="auto"/>
          <w:sz w:val="30"/>
          <w:szCs w:val="30"/>
        </w:rPr>
      </w:pPr>
    </w:p>
    <w:p>
      <w:pPr>
        <w:rPr>
          <w:rFonts w:ascii="仿宋" w:hAnsi="仿宋" w:eastAsia="仿宋"/>
          <w:color w:val="auto"/>
          <w:sz w:val="30"/>
          <w:szCs w:val="30"/>
        </w:rPr>
      </w:pPr>
    </w:p>
    <w:p>
      <w:pPr>
        <w:pStyle w:val="10"/>
        <w:spacing w:line="560" w:lineRule="exact"/>
        <w:ind w:firstLine="600"/>
        <w:jc w:val="center"/>
        <w:rPr>
          <w:rFonts w:ascii="仿宋" w:hAnsi="仿宋" w:eastAsia="仿宋"/>
          <w:b/>
          <w:bCs/>
          <w:color w:val="auto"/>
          <w:sz w:val="30"/>
          <w:szCs w:val="30"/>
        </w:rPr>
      </w:pPr>
    </w:p>
    <w:p>
      <w:pPr>
        <w:pStyle w:val="10"/>
        <w:spacing w:line="560" w:lineRule="exact"/>
        <w:ind w:firstLine="600"/>
        <w:jc w:val="center"/>
        <w:rPr>
          <w:rFonts w:ascii="仿宋" w:hAnsi="仿宋" w:eastAsia="仿宋"/>
          <w:b/>
          <w:bCs/>
          <w:color w:val="auto"/>
          <w:sz w:val="30"/>
          <w:szCs w:val="30"/>
        </w:rPr>
      </w:pPr>
    </w:p>
    <w:p>
      <w:pPr>
        <w:pStyle w:val="10"/>
        <w:spacing w:line="560" w:lineRule="exact"/>
        <w:ind w:firstLine="600"/>
        <w:jc w:val="center"/>
        <w:rPr>
          <w:rFonts w:ascii="仿宋" w:hAnsi="仿宋" w:eastAsia="仿宋" w:cs="Calibri"/>
          <w:b/>
          <w:bCs/>
          <w:color w:val="auto"/>
          <w:sz w:val="30"/>
          <w:szCs w:val="30"/>
        </w:rPr>
      </w:pPr>
      <w:r>
        <w:rPr>
          <w:rFonts w:hint="eastAsia" w:ascii="仿宋" w:hAnsi="仿宋" w:eastAsia="仿宋"/>
          <w:b/>
          <w:bCs/>
          <w:color w:val="auto"/>
          <w:sz w:val="30"/>
          <w:szCs w:val="30"/>
        </w:rPr>
        <w:t>评分标准与分值段</w:t>
      </w:r>
    </w:p>
    <w:tbl>
      <w:tblPr>
        <w:tblStyle w:val="6"/>
        <w:tblW w:w="8984" w:type="dxa"/>
        <w:tblInd w:w="0" w:type="dxa"/>
        <w:tblLayout w:type="fixed"/>
        <w:tblCellMar>
          <w:top w:w="15" w:type="dxa"/>
          <w:left w:w="15" w:type="dxa"/>
          <w:bottom w:w="15" w:type="dxa"/>
          <w:right w:w="15" w:type="dxa"/>
        </w:tblCellMar>
      </w:tblPr>
      <w:tblGrid>
        <w:gridCol w:w="1016"/>
        <w:gridCol w:w="4371"/>
        <w:gridCol w:w="2054"/>
        <w:gridCol w:w="1543"/>
      </w:tblGrid>
      <w:tr>
        <w:tblPrEx>
          <w:tblLayout w:type="fixed"/>
          <w:tblCellMar>
            <w:top w:w="15" w:type="dxa"/>
            <w:left w:w="15" w:type="dxa"/>
            <w:bottom w:w="15" w:type="dxa"/>
            <w:right w:w="15" w:type="dxa"/>
          </w:tblCellMar>
        </w:tblPrEx>
        <w:tc>
          <w:tcPr>
            <w:tcW w:w="1016"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4371"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2054"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c>
          <w:tcPr>
            <w:tcW w:w="1543" w:type="dxa"/>
            <w:tcMar>
              <w:top w:w="0" w:type="dxa"/>
              <w:left w:w="0" w:type="dxa"/>
              <w:bottom w:w="0" w:type="dxa"/>
              <w:right w:w="0" w:type="dxa"/>
            </w:tcMar>
            <w:vAlign w:val="center"/>
          </w:tcPr>
          <w:p>
            <w:pPr>
              <w:widowControl/>
              <w:jc w:val="left"/>
              <w:rPr>
                <w:rFonts w:ascii="仿宋" w:hAnsi="仿宋" w:eastAsia="仿宋" w:cs="宋体"/>
                <w:color w:val="auto"/>
                <w:kern w:val="0"/>
                <w:sz w:val="30"/>
                <w:szCs w:val="30"/>
              </w:rPr>
            </w:pPr>
          </w:p>
        </w:tc>
      </w:tr>
      <w:tr>
        <w:tblPrEx>
          <w:tblLayout w:type="fixed"/>
          <w:tblCellMar>
            <w:top w:w="15" w:type="dxa"/>
            <w:left w:w="15" w:type="dxa"/>
            <w:bottom w:w="15" w:type="dxa"/>
            <w:right w:w="15" w:type="dxa"/>
          </w:tblCellMar>
        </w:tblPrEx>
        <w:trPr>
          <w:trHeight w:val="900" w:hRule="atLeast"/>
        </w:trPr>
        <w:tc>
          <w:tcPr>
            <w:tcW w:w="1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209" w:after="209"/>
              <w:ind w:left="104"/>
              <w:jc w:val="center"/>
              <w:rPr>
                <w:rFonts w:ascii="仿宋" w:hAnsi="仿宋" w:eastAsia="仿宋"/>
                <w:color w:val="auto"/>
                <w:kern w:val="0"/>
                <w:sz w:val="30"/>
                <w:szCs w:val="30"/>
              </w:rPr>
            </w:pPr>
            <w:r>
              <w:rPr>
                <w:rFonts w:ascii="仿宋" w:hAnsi="仿宋" w:eastAsia="仿宋"/>
                <w:b/>
                <w:bCs/>
                <w:color w:val="auto"/>
                <w:kern w:val="0"/>
                <w:sz w:val="30"/>
                <w:szCs w:val="30"/>
              </w:rPr>
              <w:t>项目</w:t>
            </w:r>
          </w:p>
        </w:tc>
        <w:tc>
          <w:tcPr>
            <w:tcW w:w="4371"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center"/>
              <w:rPr>
                <w:rFonts w:ascii="仿宋" w:hAnsi="仿宋" w:eastAsia="仿宋"/>
                <w:color w:val="auto"/>
                <w:kern w:val="0"/>
                <w:sz w:val="30"/>
                <w:szCs w:val="30"/>
              </w:rPr>
            </w:pPr>
            <w:r>
              <w:rPr>
                <w:rFonts w:ascii="仿宋" w:hAnsi="仿宋" w:eastAsia="仿宋"/>
                <w:b/>
                <w:bCs/>
                <w:color w:val="auto"/>
                <w:kern w:val="0"/>
                <w:sz w:val="30"/>
                <w:szCs w:val="30"/>
              </w:rPr>
              <w:t>评分标准</w:t>
            </w:r>
          </w:p>
        </w:tc>
        <w:tc>
          <w:tcPr>
            <w:tcW w:w="2054"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center"/>
              <w:rPr>
                <w:rFonts w:ascii="仿宋" w:hAnsi="仿宋" w:eastAsia="仿宋"/>
                <w:color w:val="auto"/>
                <w:kern w:val="0"/>
                <w:sz w:val="30"/>
                <w:szCs w:val="30"/>
              </w:rPr>
            </w:pPr>
            <w:r>
              <w:rPr>
                <w:rFonts w:ascii="仿宋" w:hAnsi="仿宋" w:eastAsia="仿宋"/>
                <w:b/>
                <w:bCs/>
                <w:color w:val="auto"/>
                <w:kern w:val="0"/>
                <w:sz w:val="30"/>
                <w:szCs w:val="30"/>
              </w:rPr>
              <w:t>分值段（分）</w:t>
            </w:r>
          </w:p>
        </w:tc>
        <w:tc>
          <w:tcPr>
            <w:tcW w:w="1543"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center"/>
              <w:rPr>
                <w:rFonts w:ascii="仿宋" w:hAnsi="仿宋" w:eastAsia="仿宋"/>
                <w:color w:val="auto"/>
                <w:kern w:val="0"/>
                <w:sz w:val="30"/>
                <w:szCs w:val="30"/>
              </w:rPr>
            </w:pPr>
            <w:r>
              <w:rPr>
                <w:rFonts w:ascii="仿宋" w:hAnsi="仿宋" w:eastAsia="仿宋"/>
                <w:b/>
                <w:bCs/>
                <w:color w:val="auto"/>
                <w:kern w:val="0"/>
                <w:sz w:val="30"/>
                <w:szCs w:val="30"/>
              </w:rPr>
              <w:t>备注</w:t>
            </w:r>
          </w:p>
        </w:tc>
      </w:tr>
      <w:tr>
        <w:tblPrEx>
          <w:tblLayout w:type="fixed"/>
          <w:tblCellMar>
            <w:top w:w="15" w:type="dxa"/>
            <w:left w:w="15" w:type="dxa"/>
            <w:bottom w:w="15" w:type="dxa"/>
            <w:right w:w="15" w:type="dxa"/>
          </w:tblCellMar>
        </w:tblPrEx>
        <w:trPr>
          <w:trHeight w:val="674" w:hRule="atLeast"/>
        </w:trPr>
        <w:tc>
          <w:tcPr>
            <w:tcW w:w="1016"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209" w:after="209"/>
              <w:ind w:left="104"/>
              <w:jc w:val="center"/>
              <w:rPr>
                <w:rFonts w:ascii="仿宋" w:hAnsi="仿宋" w:eastAsia="仿宋"/>
                <w:color w:val="auto"/>
                <w:kern w:val="0"/>
                <w:sz w:val="30"/>
                <w:szCs w:val="30"/>
              </w:rPr>
            </w:pPr>
            <w:r>
              <w:rPr>
                <w:rFonts w:ascii="仿宋" w:hAnsi="仿宋" w:eastAsia="仿宋"/>
                <w:color w:val="auto"/>
                <w:kern w:val="0"/>
                <w:sz w:val="30"/>
                <w:szCs w:val="30"/>
              </w:rPr>
              <w:t>现场导游词创作及讲解（30分）</w:t>
            </w:r>
          </w:p>
        </w:tc>
        <w:tc>
          <w:tcPr>
            <w:tcW w:w="4371" w:type="dxa"/>
            <w:tcBorders>
              <w:top w:val="single" w:color="auto" w:sz="4" w:space="0"/>
              <w:bottom w:val="single" w:color="000000" w:sz="6" w:space="0"/>
              <w:right w:val="single" w:color="000000" w:sz="6" w:space="0"/>
            </w:tcBorders>
            <w:tcMar>
              <w:top w:w="0" w:type="dxa"/>
              <w:left w:w="0" w:type="dxa"/>
              <w:bottom w:w="0" w:type="dxa"/>
              <w:right w:w="0" w:type="dxa"/>
            </w:tcMar>
          </w:tcPr>
          <w:p>
            <w:pPr>
              <w:widowControl/>
              <w:spacing w:before="209" w:after="209"/>
              <w:jc w:val="left"/>
              <w:rPr>
                <w:rFonts w:ascii="仿宋" w:hAnsi="仿宋" w:eastAsia="仿宋"/>
                <w:color w:val="auto"/>
                <w:kern w:val="0"/>
                <w:sz w:val="30"/>
                <w:szCs w:val="30"/>
              </w:rPr>
            </w:pPr>
            <w:r>
              <w:rPr>
                <w:rFonts w:ascii="仿宋" w:hAnsi="仿宋" w:eastAsia="仿宋"/>
                <w:b/>
                <w:bCs/>
                <w:color w:val="auto"/>
                <w:kern w:val="0"/>
                <w:sz w:val="30"/>
                <w:szCs w:val="30"/>
              </w:rPr>
              <w:t>1.导游词创作（满分16分）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紧扣主题（2分）；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紧扣团型（2分）；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切入角度选取合理（2分）；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内容正确、完整（2分）；</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用辞（或例证等）恰当，富有文采（2分）；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结构合理，详略得当（2分）；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条理清晰，逻辑通顺（2分）；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具有创新性和时代特色（2分）；</w:t>
            </w:r>
          </w:p>
          <w:p>
            <w:pPr>
              <w:widowControl/>
              <w:spacing w:before="209" w:after="209"/>
              <w:jc w:val="left"/>
              <w:rPr>
                <w:rFonts w:ascii="仿宋" w:hAnsi="仿宋" w:eastAsia="仿宋"/>
                <w:color w:val="auto"/>
                <w:kern w:val="0"/>
                <w:sz w:val="30"/>
                <w:szCs w:val="30"/>
              </w:rPr>
            </w:pPr>
            <w:r>
              <w:rPr>
                <w:rFonts w:ascii="仿宋" w:hAnsi="仿宋" w:eastAsia="仿宋"/>
                <w:b/>
                <w:bCs/>
                <w:color w:val="auto"/>
                <w:kern w:val="0"/>
                <w:sz w:val="30"/>
                <w:szCs w:val="30"/>
              </w:rPr>
              <w:t>2.导游词讲解（满分14分）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语言（普通话）规范流畅（2）；</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讲解完整清楚（2分）；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口齿清晰流利（2分）；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讲解节奏控制合理（2分）；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仪态自然，富有亲和力（1分）；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肢体语言生动形象，符合导游规范（1分）；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讲解生动有趣，富有感染力和渗透性（2）；</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导游讲解方法和技巧运用恰当（2分）；</w:t>
            </w:r>
          </w:p>
        </w:tc>
        <w:tc>
          <w:tcPr>
            <w:tcW w:w="2054"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1.24-30；</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2.17-23；</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3.17以下（不包括17分在内）。</w:t>
            </w:r>
          </w:p>
        </w:tc>
        <w:tc>
          <w:tcPr>
            <w:tcW w:w="1543"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现场导游词创作准备时间：30分钟，讲解时间：2分钟。</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1分30秒设时间提醒；不足1分钟30秒扣2分；2分钟到主持人叫停。</w:t>
            </w:r>
          </w:p>
        </w:tc>
      </w:tr>
      <w:tr>
        <w:tblPrEx>
          <w:tblLayout w:type="fixed"/>
          <w:tblCellMar>
            <w:top w:w="15" w:type="dxa"/>
            <w:left w:w="15" w:type="dxa"/>
            <w:bottom w:w="15" w:type="dxa"/>
            <w:right w:w="15" w:type="dxa"/>
          </w:tblCellMar>
        </w:tblPrEx>
        <w:trPr>
          <w:trHeight w:val="554" w:hRule="atLeast"/>
        </w:trPr>
        <w:tc>
          <w:tcPr>
            <w:tcW w:w="1016"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center"/>
              <w:rPr>
                <w:rFonts w:ascii="仿宋" w:hAnsi="仿宋" w:eastAsia="仿宋"/>
                <w:color w:val="auto"/>
                <w:kern w:val="0"/>
                <w:sz w:val="30"/>
                <w:szCs w:val="30"/>
              </w:rPr>
            </w:pPr>
            <w:r>
              <w:rPr>
                <w:rFonts w:ascii="仿宋" w:hAnsi="仿宋" w:eastAsia="仿宋"/>
                <w:color w:val="auto"/>
                <w:kern w:val="0"/>
                <w:sz w:val="30"/>
                <w:szCs w:val="30"/>
              </w:rPr>
              <w:t>自选景点导游讲解（35分）</w:t>
            </w:r>
          </w:p>
        </w:tc>
        <w:tc>
          <w:tcPr>
            <w:tcW w:w="4371" w:type="dxa"/>
            <w:tcBorders>
              <w:top w:val="single" w:color="auto" w:sz="4" w:space="0"/>
              <w:bottom w:val="single" w:color="auto" w:sz="4" w:space="0"/>
              <w:right w:val="single" w:color="000000" w:sz="6" w:space="0"/>
            </w:tcBorders>
            <w:tcMar>
              <w:top w:w="0" w:type="dxa"/>
              <w:left w:w="0" w:type="dxa"/>
              <w:bottom w:w="0" w:type="dxa"/>
              <w:right w:w="0" w:type="dxa"/>
            </w:tcMar>
          </w:tcPr>
          <w:p>
            <w:pPr>
              <w:widowControl/>
              <w:spacing w:before="209" w:after="209"/>
              <w:jc w:val="left"/>
              <w:rPr>
                <w:rFonts w:ascii="仿宋" w:hAnsi="仿宋" w:eastAsia="仿宋"/>
                <w:color w:val="auto"/>
                <w:kern w:val="0"/>
                <w:sz w:val="30"/>
                <w:szCs w:val="30"/>
              </w:rPr>
            </w:pPr>
            <w:r>
              <w:rPr>
                <w:rFonts w:ascii="仿宋" w:hAnsi="仿宋" w:eastAsia="仿宋"/>
                <w:b/>
                <w:bCs/>
                <w:color w:val="auto"/>
                <w:kern w:val="0"/>
                <w:sz w:val="30"/>
                <w:szCs w:val="30"/>
              </w:rPr>
              <w:t>1.导游职业仪态（满分2分）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礼仪着装得体，符合职业情景或讲解主题特色（2分）。</w:t>
            </w:r>
          </w:p>
          <w:p>
            <w:pPr>
              <w:widowControl/>
              <w:spacing w:before="209" w:after="209"/>
              <w:jc w:val="left"/>
              <w:rPr>
                <w:rFonts w:ascii="仿宋" w:hAnsi="仿宋" w:eastAsia="仿宋"/>
                <w:color w:val="auto"/>
                <w:kern w:val="0"/>
                <w:sz w:val="30"/>
                <w:szCs w:val="30"/>
              </w:rPr>
            </w:pPr>
            <w:r>
              <w:rPr>
                <w:rFonts w:ascii="仿宋" w:hAnsi="仿宋" w:eastAsia="仿宋"/>
                <w:b/>
                <w:bCs/>
                <w:color w:val="auto"/>
                <w:kern w:val="0"/>
                <w:sz w:val="30"/>
                <w:szCs w:val="30"/>
              </w:rPr>
              <w:t>2.导游词组织特色（满分10分）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内容正确，结构合理（3分）；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整体节点布局合理、严谨（2分）；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紧扣主题，特色鲜明，感染力强（2分）；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欢迎辞要素完整（2分）；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语言文字优美，富有文采（1分）；</w:t>
            </w:r>
          </w:p>
          <w:p>
            <w:pPr>
              <w:widowControl/>
              <w:spacing w:before="209" w:after="209"/>
              <w:jc w:val="left"/>
              <w:rPr>
                <w:rFonts w:ascii="仿宋" w:hAnsi="仿宋" w:eastAsia="仿宋"/>
                <w:color w:val="auto"/>
                <w:kern w:val="0"/>
                <w:sz w:val="30"/>
                <w:szCs w:val="30"/>
              </w:rPr>
            </w:pPr>
            <w:r>
              <w:rPr>
                <w:rFonts w:ascii="仿宋" w:hAnsi="仿宋" w:eastAsia="仿宋"/>
                <w:b/>
                <w:bCs/>
                <w:color w:val="auto"/>
                <w:kern w:val="0"/>
                <w:sz w:val="30"/>
                <w:szCs w:val="30"/>
              </w:rPr>
              <w:t>3.导游讲解风范（满分23分）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讲解语言流畅规范，口齿清晰</w:t>
            </w:r>
            <w:r>
              <w:rPr>
                <w:rFonts w:hint="eastAsia" w:ascii="仿宋" w:hAnsi="仿宋" w:eastAsia="仿宋"/>
                <w:color w:val="auto"/>
                <w:kern w:val="0"/>
                <w:sz w:val="30"/>
                <w:szCs w:val="30"/>
              </w:rPr>
              <w:t xml:space="preserve">  </w:t>
            </w:r>
            <w:r>
              <w:rPr>
                <w:rFonts w:ascii="仿宋" w:hAnsi="仿宋" w:eastAsia="仿宋"/>
                <w:color w:val="auto"/>
                <w:kern w:val="0"/>
                <w:sz w:val="30"/>
                <w:szCs w:val="30"/>
              </w:rPr>
              <w:t>（1分）；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仪态自然、肢体语言丰富，符合导游规范（1分）；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讲解角度新颖（4分）；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主题特色鲜明（2分）；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讲解重点突出（2分）；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文化底蕴深厚，内涵丰富（3分）；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讲解节奏合理、节律感强（2分）；</w:t>
            </w:r>
          </w:p>
          <w:p>
            <w:pPr>
              <w:widowControl/>
              <w:spacing w:before="209" w:after="209"/>
              <w:jc w:val="left"/>
              <w:rPr>
                <w:rFonts w:hint="eastAsia" w:ascii="仿宋" w:hAnsi="仿宋" w:eastAsia="仿宋"/>
                <w:color w:val="auto"/>
                <w:kern w:val="0"/>
                <w:sz w:val="30"/>
                <w:szCs w:val="30"/>
              </w:rPr>
            </w:pPr>
            <w:r>
              <w:rPr>
                <w:rFonts w:ascii="仿宋" w:hAnsi="仿宋" w:eastAsia="仿宋"/>
                <w:color w:val="auto"/>
                <w:kern w:val="0"/>
                <w:sz w:val="30"/>
                <w:szCs w:val="30"/>
              </w:rPr>
              <w:t>语言组织运用艺术和能力强</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（2分）；</w:t>
            </w:r>
          </w:p>
          <w:p>
            <w:pPr>
              <w:widowControl/>
              <w:spacing w:before="209" w:after="209"/>
              <w:jc w:val="left"/>
              <w:rPr>
                <w:rFonts w:hint="eastAsia" w:ascii="仿宋" w:hAnsi="仿宋" w:eastAsia="仿宋"/>
                <w:color w:val="auto"/>
                <w:kern w:val="0"/>
                <w:sz w:val="30"/>
                <w:szCs w:val="30"/>
              </w:rPr>
            </w:pPr>
            <w:r>
              <w:rPr>
                <w:rFonts w:ascii="仿宋" w:hAnsi="仿宋" w:eastAsia="仿宋"/>
                <w:color w:val="auto"/>
                <w:kern w:val="0"/>
                <w:sz w:val="30"/>
                <w:szCs w:val="30"/>
              </w:rPr>
              <w:t>导游讲解方法和技巧运用恰当</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（3分）；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整篇讲解富有感染力、亲和力和渗透力（3分）；</w:t>
            </w:r>
          </w:p>
        </w:tc>
        <w:tc>
          <w:tcPr>
            <w:tcW w:w="2054"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1.28-35；</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2.20-27；</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3.20分以下（不包括20分）。</w:t>
            </w:r>
          </w:p>
        </w:tc>
        <w:tc>
          <w:tcPr>
            <w:tcW w:w="1543"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时间：5分钟。</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4分30秒设时间提醒，不足4分30秒扣2分，5分钟到主持人叫停。</w:t>
            </w:r>
          </w:p>
        </w:tc>
      </w:tr>
      <w:tr>
        <w:tblPrEx>
          <w:tblLayout w:type="fixed"/>
          <w:tblCellMar>
            <w:top w:w="15" w:type="dxa"/>
            <w:left w:w="15" w:type="dxa"/>
            <w:bottom w:w="15" w:type="dxa"/>
            <w:right w:w="15" w:type="dxa"/>
          </w:tblCellMar>
        </w:tblPrEx>
        <w:trPr>
          <w:trHeight w:val="8567" w:hRule="atLeast"/>
        </w:trPr>
        <w:tc>
          <w:tcPr>
            <w:tcW w:w="1016" w:type="dxa"/>
            <w:tcBorders>
              <w:top w:val="single" w:color="auto" w:sz="4" w:space="0"/>
              <w:left w:val="single" w:color="000000" w:sz="6" w:space="0"/>
              <w:right w:val="single" w:color="000000" w:sz="6" w:space="0"/>
            </w:tcBorders>
            <w:tcMar>
              <w:top w:w="0" w:type="dxa"/>
              <w:left w:w="0" w:type="dxa"/>
              <w:bottom w:w="0" w:type="dxa"/>
              <w:right w:w="0" w:type="dxa"/>
            </w:tcMar>
            <w:vAlign w:val="center"/>
          </w:tcPr>
          <w:p>
            <w:pPr>
              <w:spacing w:before="209" w:after="209"/>
              <w:ind w:left="104"/>
              <w:jc w:val="center"/>
              <w:rPr>
                <w:rFonts w:ascii="仿宋" w:hAnsi="仿宋" w:eastAsia="仿宋"/>
                <w:color w:val="auto"/>
                <w:kern w:val="0"/>
                <w:sz w:val="30"/>
                <w:szCs w:val="30"/>
              </w:rPr>
            </w:pPr>
            <w:r>
              <w:rPr>
                <w:rFonts w:ascii="仿宋" w:hAnsi="仿宋" w:eastAsia="仿宋"/>
                <w:color w:val="auto"/>
                <w:kern w:val="0"/>
                <w:sz w:val="30"/>
                <w:szCs w:val="30"/>
              </w:rPr>
              <w:t>导游</w:t>
            </w:r>
          </w:p>
          <w:p>
            <w:pPr>
              <w:spacing w:before="209" w:after="209"/>
              <w:ind w:left="104"/>
              <w:jc w:val="center"/>
              <w:rPr>
                <w:rFonts w:ascii="仿宋" w:hAnsi="仿宋" w:eastAsia="仿宋"/>
                <w:color w:val="auto"/>
                <w:kern w:val="0"/>
                <w:sz w:val="30"/>
                <w:szCs w:val="30"/>
              </w:rPr>
            </w:pPr>
            <w:r>
              <w:rPr>
                <w:rFonts w:ascii="仿宋" w:hAnsi="仿宋" w:eastAsia="仿宋"/>
                <w:color w:val="auto"/>
                <w:kern w:val="0"/>
                <w:sz w:val="30"/>
                <w:szCs w:val="30"/>
              </w:rPr>
              <w:t>英语口语测试（10分）</w:t>
            </w:r>
          </w:p>
        </w:tc>
        <w:tc>
          <w:tcPr>
            <w:tcW w:w="4371" w:type="dxa"/>
            <w:tcBorders>
              <w:top w:val="single" w:color="auto" w:sz="4" w:space="0"/>
              <w:right w:val="single" w:color="000000" w:sz="6" w:space="0"/>
            </w:tcBorders>
            <w:tcMar>
              <w:top w:w="0" w:type="dxa"/>
              <w:left w:w="0" w:type="dxa"/>
              <w:bottom w:w="0" w:type="dxa"/>
              <w:right w:w="0" w:type="dxa"/>
            </w:tcMa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1.发音清晰地道，语调自然优美（2分）。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2.语句通顺，无明显语法错误，句意与语意完整。(2分)。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3.交际应对流利，语速适当（1分）。</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4.能自如组织和运用专业术语、词汇解决相关问题（3分）。</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5.语言运用仪态大方，自然得体，肢体语言表达到位。（2分）。</w:t>
            </w:r>
          </w:p>
        </w:tc>
        <w:tc>
          <w:tcPr>
            <w:tcW w:w="2054" w:type="dxa"/>
            <w:tcBorders>
              <w:top w:val="single" w:color="auto" w:sz="4" w:space="0"/>
              <w:right w:val="single" w:color="000000" w:sz="6" w:space="0"/>
            </w:tcBorders>
            <w:tcMar>
              <w:top w:w="0" w:type="dxa"/>
              <w:left w:w="0" w:type="dxa"/>
              <w:bottom w:w="0" w:type="dxa"/>
              <w:right w:w="0" w:type="dxa"/>
            </w:tcMar>
            <w:vAlign w:val="cente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1.8-10；</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2.5-7；</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3.5分以下（不包括5分在内）。</w:t>
            </w:r>
          </w:p>
        </w:tc>
        <w:tc>
          <w:tcPr>
            <w:tcW w:w="1543" w:type="dxa"/>
            <w:tcBorders>
              <w:top w:val="single" w:color="auto" w:sz="4" w:space="0"/>
              <w:right w:val="single" w:color="000000" w:sz="6" w:space="0"/>
            </w:tcBorders>
            <w:tcMar>
              <w:top w:w="0" w:type="dxa"/>
              <w:left w:w="0" w:type="dxa"/>
              <w:bottom w:w="0" w:type="dxa"/>
              <w:right w:w="0" w:type="dxa"/>
            </w:tcMar>
            <w:vAlign w:val="cente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时间：3分钟。</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2分30秒设时间提醒，3分钟到主持人叫停。</w:t>
            </w:r>
          </w:p>
        </w:tc>
      </w:tr>
      <w:tr>
        <w:tblPrEx>
          <w:tblLayout w:type="fixed"/>
          <w:tblCellMar>
            <w:top w:w="15" w:type="dxa"/>
            <w:left w:w="15" w:type="dxa"/>
            <w:bottom w:w="15" w:type="dxa"/>
            <w:right w:w="15" w:type="dxa"/>
          </w:tblCellMar>
        </w:tblPrEx>
        <w:trPr>
          <w:trHeight w:val="824" w:hRule="atLeast"/>
        </w:trPr>
        <w:tc>
          <w:tcPr>
            <w:tcW w:w="1016"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before="209" w:after="209"/>
              <w:ind w:left="104"/>
              <w:jc w:val="center"/>
              <w:rPr>
                <w:rFonts w:ascii="仿宋" w:hAnsi="仿宋" w:eastAsia="仿宋"/>
                <w:color w:val="auto"/>
                <w:kern w:val="0"/>
                <w:sz w:val="30"/>
                <w:szCs w:val="30"/>
              </w:rPr>
            </w:pPr>
            <w:r>
              <w:rPr>
                <w:rFonts w:ascii="仿宋" w:hAnsi="仿宋" w:eastAsia="仿宋"/>
                <w:color w:val="auto"/>
                <w:kern w:val="0"/>
                <w:sz w:val="30"/>
                <w:szCs w:val="30"/>
              </w:rPr>
              <w:t>才艺运用(10分)</w:t>
            </w:r>
          </w:p>
        </w:tc>
        <w:tc>
          <w:tcPr>
            <w:tcW w:w="4371" w:type="dxa"/>
            <w:tcBorders>
              <w:top w:val="single" w:color="auto" w:sz="4" w:space="0"/>
              <w:bottom w:val="single" w:color="000000" w:sz="6" w:space="0"/>
              <w:right w:val="single" w:color="000000" w:sz="6" w:space="0"/>
            </w:tcBorders>
            <w:tcMar>
              <w:top w:w="0" w:type="dxa"/>
              <w:left w:w="0" w:type="dxa"/>
              <w:bottom w:w="0" w:type="dxa"/>
              <w:right w:w="0" w:type="dxa"/>
            </w:tcMa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1.情景设置符合导游工作实际，描述生动完整，与才艺展示结合紧密（3分）；</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2.妆容适宜，衣着得体，道具契合主题，适和导游具体工作场景要求（2分）；</w:t>
            </w:r>
          </w:p>
          <w:p>
            <w:pPr>
              <w:widowControl/>
              <w:spacing w:before="209" w:after="209"/>
              <w:ind w:left="104"/>
              <w:jc w:val="left"/>
              <w:rPr>
                <w:rFonts w:hint="eastAsia" w:ascii="仿宋" w:hAnsi="仿宋" w:eastAsia="仿宋"/>
                <w:color w:val="auto"/>
                <w:kern w:val="0"/>
                <w:sz w:val="30"/>
                <w:szCs w:val="30"/>
              </w:rPr>
            </w:pPr>
            <w:r>
              <w:rPr>
                <w:rFonts w:ascii="仿宋" w:hAnsi="仿宋" w:eastAsia="仿宋"/>
                <w:color w:val="auto"/>
                <w:kern w:val="0"/>
                <w:sz w:val="30"/>
                <w:szCs w:val="30"/>
              </w:rPr>
              <w:t>3.才艺表演主题内容健康积极</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（1分）；</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4.表演有一定的艺术性、观赏性和独创性（2分）；</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5.表演自然流畅，感染力强、符合旅游者审美规范和需求（2分）。</w:t>
            </w:r>
          </w:p>
        </w:tc>
        <w:tc>
          <w:tcPr>
            <w:tcW w:w="2054"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1.8-10；</w:t>
            </w:r>
          </w:p>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2.5-7；</w:t>
            </w:r>
          </w:p>
          <w:p>
            <w:pPr>
              <w:widowControl/>
              <w:spacing w:before="209" w:after="209"/>
              <w:ind w:left="104"/>
              <w:jc w:val="left"/>
              <w:rPr>
                <w:rFonts w:ascii="仿宋" w:hAnsi="仿宋" w:eastAsia="仿宋"/>
                <w:color w:val="auto"/>
                <w:kern w:val="0"/>
                <w:sz w:val="30"/>
                <w:szCs w:val="30"/>
              </w:rPr>
            </w:pPr>
            <w:r>
              <w:rPr>
                <w:rFonts w:ascii="仿宋" w:hAnsi="仿宋" w:eastAsia="仿宋"/>
                <w:color w:val="auto"/>
                <w:kern w:val="0"/>
                <w:sz w:val="30"/>
                <w:szCs w:val="30"/>
              </w:rPr>
              <w:t>3.5分以下（不包括5分在内）。</w:t>
            </w:r>
          </w:p>
        </w:tc>
        <w:tc>
          <w:tcPr>
            <w:tcW w:w="1543" w:type="dxa"/>
            <w:tcBorders>
              <w:top w:val="single" w:color="auto" w:sz="4" w:space="0"/>
              <w:bottom w:val="single" w:color="000000" w:sz="6" w:space="0"/>
              <w:right w:val="single" w:color="000000" w:sz="6" w:space="0"/>
            </w:tcBorders>
            <w:tcMar>
              <w:top w:w="0" w:type="dxa"/>
              <w:left w:w="0" w:type="dxa"/>
              <w:bottom w:w="0" w:type="dxa"/>
              <w:right w:w="0" w:type="dxa"/>
            </w:tcMar>
            <w:vAlign w:val="center"/>
          </w:tcPr>
          <w:p>
            <w:pPr>
              <w:widowControl/>
              <w:spacing w:before="209" w:after="209"/>
              <w:jc w:val="left"/>
              <w:rPr>
                <w:rFonts w:ascii="仿宋" w:hAnsi="仿宋" w:eastAsia="仿宋"/>
                <w:color w:val="auto"/>
                <w:kern w:val="0"/>
                <w:sz w:val="30"/>
                <w:szCs w:val="30"/>
              </w:rPr>
            </w:pPr>
            <w:r>
              <w:rPr>
                <w:rFonts w:ascii="仿宋" w:hAnsi="仿宋" w:eastAsia="仿宋"/>
                <w:color w:val="auto"/>
                <w:kern w:val="0"/>
                <w:sz w:val="30"/>
                <w:szCs w:val="30"/>
              </w:rPr>
              <w:t>1.时间：4分30秒。不足3分钟扣2分，超时扣内容不完整分3分。2.选手必须独立完成，不允许助演，道具自备。</w:t>
            </w:r>
          </w:p>
        </w:tc>
      </w:tr>
    </w:tbl>
    <w:p>
      <w:pPr>
        <w:jc w:val="left"/>
        <w:rPr>
          <w:rFonts w:ascii="仿宋" w:hAnsi="仿宋" w:eastAsia="仿宋"/>
          <w:iCs/>
          <w:color w:val="auto"/>
          <w:kern w:val="0"/>
          <w:sz w:val="30"/>
          <w:szCs w:val="30"/>
          <w:lang w:val="zh-CN"/>
        </w:rPr>
      </w:pPr>
    </w:p>
    <w:p>
      <w:pPr>
        <w:spacing w:line="560" w:lineRule="exact"/>
        <w:ind w:firstLine="602" w:firstLineChars="200"/>
        <w:rPr>
          <w:rFonts w:ascii="黑体" w:hAnsi="黑体" w:eastAsia="黑体" w:cs="宋体"/>
          <w:bCs/>
          <w:color w:val="auto"/>
          <w:kern w:val="0"/>
          <w:sz w:val="30"/>
          <w:szCs w:val="30"/>
        </w:rPr>
      </w:pPr>
      <w:r>
        <w:rPr>
          <w:rFonts w:hint="eastAsia" w:ascii="黑体" w:hAnsi="黑体" w:eastAsia="黑体"/>
          <w:b/>
          <w:color w:val="auto"/>
          <w:sz w:val="30"/>
          <w:szCs w:val="30"/>
        </w:rPr>
        <w:t>十一、申诉与仲裁</w:t>
      </w:r>
    </w:p>
    <w:p>
      <w:pPr>
        <w:snapToGrid w:val="0"/>
        <w:spacing w:line="560" w:lineRule="exact"/>
        <w:ind w:firstLine="600" w:firstLineChars="200"/>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1.福建省职业院校技能大赛设仲裁工作委员会，赛点设仲裁工作组,组长由大赛组委会办公室指派，组员为赛项裁判长和赛点执委会主任。</w:t>
      </w:r>
    </w:p>
    <w:p>
      <w:pPr>
        <w:snapToGrid w:val="0"/>
        <w:spacing w:line="560" w:lineRule="exact"/>
        <w:ind w:firstLine="600" w:firstLineChars="200"/>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napToGrid w:val="0"/>
        <w:spacing w:line="560" w:lineRule="exact"/>
        <w:ind w:firstLine="600" w:firstLineChars="200"/>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3.提出申诉应在赛项比赛结束后1小时内向赛点仲裁组提出。超过时效不予受理。提出申诉后申诉人及相关涉及人员不得离开赛点，否则视为自行放弃申诉。</w:t>
      </w:r>
    </w:p>
    <w:p>
      <w:pPr>
        <w:snapToGrid w:val="0"/>
        <w:spacing w:line="560" w:lineRule="exact"/>
        <w:ind w:firstLine="600" w:firstLineChars="200"/>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4.赛点仲裁工作组在接到申诉报告后的2小时内组织复议，并及时将复议结果以书面形式告知申诉方。</w:t>
      </w:r>
    </w:p>
    <w:p>
      <w:pPr>
        <w:snapToGrid w:val="0"/>
        <w:spacing w:line="560" w:lineRule="exact"/>
        <w:ind w:firstLine="600" w:firstLineChars="200"/>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5.对赛点仲裁组复议结果不服的，可由代表队所在院校校级领导向大赛仲裁委员会提出申诉。大赛仲裁委员会的仲裁结果为最终结果。</w:t>
      </w:r>
    </w:p>
    <w:p>
      <w:pPr>
        <w:snapToGrid w:val="0"/>
        <w:spacing w:line="560" w:lineRule="exact"/>
        <w:ind w:firstLine="600" w:firstLineChars="200"/>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6.申诉方不得以任何理由拒绝接收仲裁结果；不得以任何理由采取过激行为扰乱赛场秩序；仲裁结果由申诉人签收，不能代收；如在约定时间和地点申诉人离开，视为撤诉。</w:t>
      </w:r>
    </w:p>
    <w:p>
      <w:pPr>
        <w:spacing w:line="560" w:lineRule="exact"/>
        <w:ind w:firstLine="600" w:firstLineChars="200"/>
        <w:rPr>
          <w:rFonts w:ascii="仿宋" w:hAnsi="仿宋" w:eastAsia="仿宋"/>
          <w:b/>
          <w:color w:val="auto"/>
          <w:sz w:val="30"/>
          <w:szCs w:val="30"/>
        </w:rPr>
      </w:pPr>
      <w:r>
        <w:rPr>
          <w:rFonts w:hint="eastAsia" w:ascii="仿宋" w:hAnsi="仿宋" w:eastAsia="仿宋" w:cs="仿宋_GB2312"/>
          <w:color w:val="auto"/>
          <w:kern w:val="0"/>
          <w:sz w:val="30"/>
          <w:szCs w:val="30"/>
        </w:rPr>
        <w:t>7.申诉方可随时提出放弃申诉。</w:t>
      </w:r>
    </w:p>
    <w:p>
      <w:pPr>
        <w:spacing w:line="560" w:lineRule="exact"/>
        <w:ind w:firstLine="602" w:firstLineChars="200"/>
        <w:rPr>
          <w:rFonts w:ascii="黑体" w:hAnsi="黑体" w:eastAsia="黑体"/>
          <w:b/>
          <w:color w:val="auto"/>
          <w:sz w:val="30"/>
          <w:szCs w:val="30"/>
        </w:rPr>
      </w:pPr>
      <w:r>
        <w:rPr>
          <w:rFonts w:hint="eastAsia" w:ascii="黑体" w:hAnsi="黑体" w:eastAsia="黑体"/>
          <w:b/>
          <w:color w:val="auto"/>
          <w:sz w:val="30"/>
          <w:szCs w:val="30"/>
        </w:rPr>
        <w:t>十二、竞赛观摩</w:t>
      </w:r>
    </w:p>
    <w:p>
      <w:pPr>
        <w:widowControl/>
        <w:spacing w:line="560" w:lineRule="exact"/>
        <w:ind w:firstLine="600" w:firstLineChars="200"/>
        <w:jc w:val="left"/>
        <w:rPr>
          <w:rFonts w:ascii="仿宋" w:hAnsi="仿宋" w:eastAsia="仿宋" w:cs="宋体"/>
          <w:bCs/>
          <w:color w:val="auto"/>
          <w:kern w:val="0"/>
          <w:sz w:val="30"/>
          <w:szCs w:val="30"/>
        </w:rPr>
      </w:pPr>
      <w:r>
        <w:rPr>
          <w:rFonts w:hint="eastAsia" w:ascii="仿宋" w:hAnsi="仿宋" w:eastAsia="仿宋" w:cs="宋体"/>
          <w:bCs/>
          <w:color w:val="auto"/>
          <w:kern w:val="0"/>
          <w:sz w:val="30"/>
          <w:szCs w:val="30"/>
        </w:rPr>
        <w:t>本赛项公开观摩对象为：参赛队领队、指导教师、媒体工作人员等。观摩人员必须到指定的观摩区进行观摩，并遵守现场秩序和现场裁判及工作人员的统一安排。观摩期间保持会场安静，并不得干扰和影响选手比赛。</w:t>
      </w:r>
    </w:p>
    <w:p>
      <w:pPr>
        <w:spacing w:line="560" w:lineRule="exact"/>
        <w:ind w:firstLine="602" w:firstLineChars="200"/>
        <w:rPr>
          <w:rFonts w:ascii="黑体" w:hAnsi="黑体" w:eastAsia="黑体"/>
          <w:b/>
          <w:color w:val="auto"/>
          <w:sz w:val="30"/>
          <w:szCs w:val="30"/>
        </w:rPr>
      </w:pPr>
      <w:r>
        <w:rPr>
          <w:rFonts w:hint="eastAsia" w:ascii="黑体" w:hAnsi="黑体" w:eastAsia="黑体"/>
          <w:b/>
          <w:color w:val="auto"/>
          <w:sz w:val="30"/>
          <w:szCs w:val="30"/>
        </w:rPr>
        <w:t>十三、竞赛视频</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主办方安排专人对各环节进行摄像。竞赛期间将安排工作人员及相关媒体对优秀选手、优秀指导教师、裁判专家进行采访。对竞赛期间相关活动或环节拍摄和制作视频资料，供后期交流学习及资源转化利用。</w:t>
      </w:r>
    </w:p>
    <w:p>
      <w:pPr>
        <w:spacing w:line="560" w:lineRule="exact"/>
        <w:ind w:firstLine="600" w:firstLineChars="200"/>
        <w:rPr>
          <w:rFonts w:ascii="黑体" w:hAnsi="黑体" w:eastAsia="黑体"/>
          <w:color w:val="auto"/>
          <w:sz w:val="30"/>
          <w:szCs w:val="30"/>
        </w:rPr>
      </w:pPr>
      <w:r>
        <w:rPr>
          <w:rFonts w:hint="eastAsia" w:ascii="黑体" w:hAnsi="黑体" w:eastAsia="黑体"/>
          <w:color w:val="auto"/>
          <w:sz w:val="30"/>
          <w:szCs w:val="30"/>
        </w:rPr>
        <w:t>十四、资源转化</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1. 本赛项资源转化工作由赛事执委会与赛项承办校负责，于赛后向大赛执委会办公室提交资源转化方案，并完成资源转化工作。</w:t>
      </w:r>
    </w:p>
    <w:p>
      <w:pPr>
        <w:spacing w:line="560" w:lineRule="exact"/>
        <w:ind w:firstLine="600" w:firstLineChars="20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 xml:space="preserve">2. 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  </w:t>
      </w:r>
    </w:p>
    <w:p>
      <w:pPr>
        <w:rPr>
          <w:rFonts w:ascii="仿宋" w:hAnsi="仿宋" w:eastAsia="仿宋"/>
          <w:color w:val="auto"/>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907209"/>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7DCB"/>
    <w:rsid w:val="00060F24"/>
    <w:rsid w:val="00064A59"/>
    <w:rsid w:val="00083336"/>
    <w:rsid w:val="000F4D97"/>
    <w:rsid w:val="001439F1"/>
    <w:rsid w:val="001B5B4E"/>
    <w:rsid w:val="00234ABF"/>
    <w:rsid w:val="00263295"/>
    <w:rsid w:val="002F4657"/>
    <w:rsid w:val="00362555"/>
    <w:rsid w:val="003B6CA1"/>
    <w:rsid w:val="003F3B76"/>
    <w:rsid w:val="004072F0"/>
    <w:rsid w:val="00435A0A"/>
    <w:rsid w:val="0045153C"/>
    <w:rsid w:val="00474D36"/>
    <w:rsid w:val="004D5BBE"/>
    <w:rsid w:val="005070F6"/>
    <w:rsid w:val="00557EA6"/>
    <w:rsid w:val="00581099"/>
    <w:rsid w:val="005A598E"/>
    <w:rsid w:val="006E693A"/>
    <w:rsid w:val="007115B8"/>
    <w:rsid w:val="00792B39"/>
    <w:rsid w:val="00810687"/>
    <w:rsid w:val="00824265"/>
    <w:rsid w:val="00871EB5"/>
    <w:rsid w:val="008C012A"/>
    <w:rsid w:val="009418C9"/>
    <w:rsid w:val="009736AE"/>
    <w:rsid w:val="00974BEA"/>
    <w:rsid w:val="009B5593"/>
    <w:rsid w:val="00AD5A01"/>
    <w:rsid w:val="00AE6104"/>
    <w:rsid w:val="00B07D3F"/>
    <w:rsid w:val="00B420AF"/>
    <w:rsid w:val="00C3500B"/>
    <w:rsid w:val="00CA4580"/>
    <w:rsid w:val="00D1799B"/>
    <w:rsid w:val="00D55852"/>
    <w:rsid w:val="00DA64E2"/>
    <w:rsid w:val="00DD4AB2"/>
    <w:rsid w:val="00DF29D4"/>
    <w:rsid w:val="00DF6B79"/>
    <w:rsid w:val="00E16AE1"/>
    <w:rsid w:val="00EA5A94"/>
    <w:rsid w:val="00EF0E11"/>
    <w:rsid w:val="00F244C5"/>
    <w:rsid w:val="00F55B83"/>
    <w:rsid w:val="00F633E5"/>
    <w:rsid w:val="00F82BD6"/>
    <w:rsid w:val="00FA3FFB"/>
    <w:rsid w:val="00FB6E64"/>
    <w:rsid w:val="00FC7DCB"/>
    <w:rsid w:val="04480AE7"/>
    <w:rsid w:val="05BE2EBF"/>
    <w:rsid w:val="060A7486"/>
    <w:rsid w:val="062A568B"/>
    <w:rsid w:val="07094135"/>
    <w:rsid w:val="07B962B4"/>
    <w:rsid w:val="08352B2D"/>
    <w:rsid w:val="08C97BE9"/>
    <w:rsid w:val="0A1F66DA"/>
    <w:rsid w:val="0AE4111B"/>
    <w:rsid w:val="0C0736F3"/>
    <w:rsid w:val="0D7C1F7F"/>
    <w:rsid w:val="0E1A7143"/>
    <w:rsid w:val="0F6E22C5"/>
    <w:rsid w:val="10C67D4E"/>
    <w:rsid w:val="116B216C"/>
    <w:rsid w:val="147B37CB"/>
    <w:rsid w:val="150B6D54"/>
    <w:rsid w:val="151A1485"/>
    <w:rsid w:val="19974450"/>
    <w:rsid w:val="1998692F"/>
    <w:rsid w:val="1A4B3D76"/>
    <w:rsid w:val="1AA01144"/>
    <w:rsid w:val="1B7F2B27"/>
    <w:rsid w:val="1D0B7B7E"/>
    <w:rsid w:val="1D8E3086"/>
    <w:rsid w:val="1DA86C0E"/>
    <w:rsid w:val="20340EBD"/>
    <w:rsid w:val="20BE77AF"/>
    <w:rsid w:val="218D5494"/>
    <w:rsid w:val="2260211F"/>
    <w:rsid w:val="22A96EF4"/>
    <w:rsid w:val="22FD28D7"/>
    <w:rsid w:val="262B2903"/>
    <w:rsid w:val="28243293"/>
    <w:rsid w:val="28545E51"/>
    <w:rsid w:val="28B20268"/>
    <w:rsid w:val="2A1D225F"/>
    <w:rsid w:val="2B7F04AC"/>
    <w:rsid w:val="2CF53B06"/>
    <w:rsid w:val="2D3123D8"/>
    <w:rsid w:val="2D9A06CD"/>
    <w:rsid w:val="2DC31C9F"/>
    <w:rsid w:val="30765A19"/>
    <w:rsid w:val="31B95E85"/>
    <w:rsid w:val="326B6B24"/>
    <w:rsid w:val="33B9675D"/>
    <w:rsid w:val="33DB0DCC"/>
    <w:rsid w:val="34A82BB8"/>
    <w:rsid w:val="351B7F92"/>
    <w:rsid w:val="35301255"/>
    <w:rsid w:val="365D0428"/>
    <w:rsid w:val="37924457"/>
    <w:rsid w:val="3A3035B7"/>
    <w:rsid w:val="3A381395"/>
    <w:rsid w:val="3D3F1052"/>
    <w:rsid w:val="3D7F1781"/>
    <w:rsid w:val="3DC6781D"/>
    <w:rsid w:val="3DD82692"/>
    <w:rsid w:val="3DDE341A"/>
    <w:rsid w:val="407D021D"/>
    <w:rsid w:val="41521BCE"/>
    <w:rsid w:val="434C58F1"/>
    <w:rsid w:val="438D64D6"/>
    <w:rsid w:val="44BB2ED0"/>
    <w:rsid w:val="44D1162A"/>
    <w:rsid w:val="45F978C0"/>
    <w:rsid w:val="468E10E0"/>
    <w:rsid w:val="482612FE"/>
    <w:rsid w:val="48EF423B"/>
    <w:rsid w:val="492559E8"/>
    <w:rsid w:val="496B5FEA"/>
    <w:rsid w:val="4AC025EC"/>
    <w:rsid w:val="4B190DC9"/>
    <w:rsid w:val="4C67258F"/>
    <w:rsid w:val="4DA32992"/>
    <w:rsid w:val="4E523F8F"/>
    <w:rsid w:val="4F2375A5"/>
    <w:rsid w:val="555471FC"/>
    <w:rsid w:val="56ED7225"/>
    <w:rsid w:val="581977CA"/>
    <w:rsid w:val="58792193"/>
    <w:rsid w:val="5928680B"/>
    <w:rsid w:val="5995644B"/>
    <w:rsid w:val="5DF4661D"/>
    <w:rsid w:val="60350023"/>
    <w:rsid w:val="62362152"/>
    <w:rsid w:val="654378F3"/>
    <w:rsid w:val="658434A1"/>
    <w:rsid w:val="65E4206C"/>
    <w:rsid w:val="670D69B0"/>
    <w:rsid w:val="67A85AC6"/>
    <w:rsid w:val="68124066"/>
    <w:rsid w:val="6B702C33"/>
    <w:rsid w:val="6C2E4C3F"/>
    <w:rsid w:val="6C601A5C"/>
    <w:rsid w:val="6C6B6ACD"/>
    <w:rsid w:val="6DCB2947"/>
    <w:rsid w:val="6E012804"/>
    <w:rsid w:val="6F0A3228"/>
    <w:rsid w:val="6F2D53EC"/>
    <w:rsid w:val="71D222D9"/>
    <w:rsid w:val="72212200"/>
    <w:rsid w:val="73017347"/>
    <w:rsid w:val="73A559E8"/>
    <w:rsid w:val="74732D11"/>
    <w:rsid w:val="74BD0FD6"/>
    <w:rsid w:val="779F05ED"/>
    <w:rsid w:val="789B0915"/>
    <w:rsid w:val="7B3F2F22"/>
    <w:rsid w:val="7BA34588"/>
    <w:rsid w:val="7E304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样式1 Char Char"/>
    <w:link w:val="8"/>
    <w:qFormat/>
    <w:locked/>
    <w:uiPriority w:val="0"/>
    <w:rPr>
      <w:rFonts w:ascii="仿宋_GB2312" w:eastAsia="仿宋_GB2312"/>
      <w:iCs/>
      <w:color w:val="000000"/>
      <w:szCs w:val="21"/>
    </w:rPr>
  </w:style>
  <w:style w:type="paragraph" w:customStyle="1" w:styleId="8">
    <w:name w:val="样式1"/>
    <w:basedOn w:val="9"/>
    <w:link w:val="7"/>
    <w:qFormat/>
    <w:uiPriority w:val="0"/>
    <w:pPr>
      <w:spacing w:before="0" w:after="0" w:line="520" w:lineRule="exact"/>
      <w:ind w:left="0" w:right="0"/>
      <w:jc w:val="both"/>
    </w:pPr>
    <w:rPr>
      <w:rFonts w:ascii="仿宋_GB2312" w:eastAsia="仿宋_GB2312" w:hAnsiTheme="minorHAnsi" w:cstheme="minorBidi"/>
      <w:i w:val="0"/>
      <w:color w:val="000000"/>
      <w:szCs w:val="21"/>
    </w:rPr>
  </w:style>
  <w:style w:type="paragraph" w:styleId="9">
    <w:name w:val="Quote"/>
    <w:basedOn w:val="1"/>
    <w:next w:val="1"/>
    <w:link w:val="14"/>
    <w:qFormat/>
    <w:uiPriority w:val="29"/>
    <w:pPr>
      <w:spacing w:before="200" w:after="160"/>
      <w:ind w:left="864" w:right="864"/>
      <w:jc w:val="center"/>
    </w:pPr>
    <w:rPr>
      <w:i/>
      <w:iCs/>
      <w:color w:val="3F3F3F" w:themeColor="text1" w:themeTint="BF"/>
    </w:rPr>
  </w:style>
  <w:style w:type="paragraph" w:customStyle="1" w:styleId="10">
    <w:name w:val="_Style 2"/>
    <w:basedOn w:val="1"/>
    <w:next w:val="1"/>
    <w:qFormat/>
    <w:uiPriority w:val="99"/>
    <w:pPr>
      <w:spacing w:line="520" w:lineRule="exact"/>
      <w:ind w:firstLine="560" w:firstLineChars="200"/>
    </w:pPr>
    <w:rPr>
      <w:rFonts w:ascii="仿宋_GB2312" w:eastAsia="仿宋_GB2312"/>
      <w:iCs/>
      <w:color w:val="000000"/>
      <w:kern w:val="0"/>
      <w:sz w:val="28"/>
      <w:szCs w:val="28"/>
    </w:rPr>
  </w:style>
  <w:style w:type="paragraph" w:customStyle="1" w:styleId="11">
    <w:name w:val="_Style 1"/>
    <w:basedOn w:val="1"/>
    <w:next w:val="1"/>
    <w:qFormat/>
    <w:uiPriority w:val="0"/>
    <w:pPr>
      <w:spacing w:line="520" w:lineRule="exact"/>
      <w:ind w:firstLine="560" w:firstLineChars="200"/>
    </w:pPr>
    <w:rPr>
      <w:rFonts w:ascii="仿宋_GB2312" w:eastAsia="仿宋_GB2312"/>
      <w:iCs/>
      <w:color w:val="000000"/>
      <w:kern w:val="0"/>
      <w:sz w:val="28"/>
      <w:szCs w:val="28"/>
    </w:rPr>
  </w:style>
  <w:style w:type="character" w:customStyle="1" w:styleId="12">
    <w:name w:val="5-内文 Char"/>
    <w:link w:val="13"/>
    <w:qFormat/>
    <w:locked/>
    <w:uiPriority w:val="0"/>
    <w:rPr>
      <w:rFonts w:ascii="仿宋_GB2312" w:eastAsia="仿宋_GB2312"/>
      <w:sz w:val="28"/>
      <w:szCs w:val="28"/>
    </w:rPr>
  </w:style>
  <w:style w:type="paragraph" w:customStyle="1" w:styleId="13">
    <w:name w:val="5-内文"/>
    <w:basedOn w:val="1"/>
    <w:link w:val="12"/>
    <w:qFormat/>
    <w:uiPriority w:val="0"/>
    <w:pPr>
      <w:spacing w:beforeLines="25" w:line="300" w:lineRule="auto"/>
      <w:ind w:firstLine="200" w:firstLineChars="200"/>
    </w:pPr>
    <w:rPr>
      <w:rFonts w:ascii="仿宋_GB2312" w:eastAsia="仿宋_GB2312" w:hAnsiTheme="minorHAnsi" w:cstheme="minorBidi"/>
      <w:sz w:val="28"/>
      <w:szCs w:val="28"/>
    </w:rPr>
  </w:style>
  <w:style w:type="character" w:customStyle="1" w:styleId="14">
    <w:name w:val="引用 Char"/>
    <w:basedOn w:val="5"/>
    <w:link w:val="9"/>
    <w:qFormat/>
    <w:uiPriority w:val="29"/>
    <w:rPr>
      <w:rFonts w:ascii="Times New Roman" w:hAnsi="Times New Roman" w:eastAsia="宋体" w:cs="Times New Roman"/>
      <w:i/>
      <w:iCs/>
      <w:color w:val="3F3F3F" w:themeColor="text1" w:themeTint="BF"/>
      <w:szCs w:val="24"/>
    </w:rPr>
  </w:style>
  <w:style w:type="character" w:customStyle="1" w:styleId="15">
    <w:name w:val="页眉 Char"/>
    <w:basedOn w:val="5"/>
    <w:link w:val="4"/>
    <w:qFormat/>
    <w:uiPriority w:val="99"/>
    <w:rPr>
      <w:rFonts w:ascii="Times New Roman" w:hAnsi="Times New Roman" w:eastAsia="宋体" w:cs="Times New Roman"/>
      <w:kern w:val="2"/>
      <w:sz w:val="18"/>
      <w:szCs w:val="18"/>
    </w:rPr>
  </w:style>
  <w:style w:type="character" w:customStyle="1" w:styleId="16">
    <w:name w:val="页脚 Char"/>
    <w:basedOn w:val="5"/>
    <w:link w:val="3"/>
    <w:uiPriority w:val="99"/>
    <w:rPr>
      <w:rFonts w:ascii="Times New Roman" w:hAnsi="Times New Roman" w:eastAsia="宋体" w:cs="Times New Roman"/>
      <w:kern w:val="2"/>
      <w:sz w:val="18"/>
      <w:szCs w:val="18"/>
    </w:rPr>
  </w:style>
  <w:style w:type="character" w:customStyle="1" w:styleId="17">
    <w:name w:val="批注框文本 Char"/>
    <w:basedOn w:val="5"/>
    <w:link w:val="2"/>
    <w:semiHidden/>
    <w:qFormat/>
    <w:uiPriority w:val="99"/>
    <w:rPr>
      <w:rFonts w:ascii="Times New Roman" w:hAnsi="Times New Roman" w:eastAsia="宋体" w:cs="Times New Roman"/>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1179</Words>
  <Characters>6721</Characters>
  <Lines>56</Lines>
  <Paragraphs>15</Paragraphs>
  <TotalTime>263</TotalTime>
  <ScaleCrop>false</ScaleCrop>
  <LinksUpToDate>false</LinksUpToDate>
  <CharactersWithSpaces>7885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2017-10-10T08:02:00Z</dcterms:created>
  <dc:creator>pc</dc:creator>
  <cp:lastModifiedBy>Lenovo</cp:lastModifiedBy>
  <dcterms:modified xsi:type="dcterms:W3CDTF">2018-11-13T01:16:59Z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