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92" w:rsidRPr="00007D50" w:rsidRDefault="00B61892" w:rsidP="007025BD">
      <w:pPr>
        <w:jc w:val="center"/>
        <w:rPr>
          <w:rFonts w:cs="Times New Roman"/>
          <w:b/>
          <w:bCs/>
          <w:sz w:val="36"/>
          <w:szCs w:val="36"/>
        </w:rPr>
      </w:pPr>
      <w:r w:rsidRPr="00007D50">
        <w:rPr>
          <w:rFonts w:cs="宋体" w:hint="eastAsia"/>
          <w:b/>
          <w:bCs/>
          <w:sz w:val="36"/>
          <w:szCs w:val="36"/>
        </w:rPr>
        <w:t>校园网络与信息安全责任书</w:t>
      </w:r>
    </w:p>
    <w:p w:rsidR="00B61892" w:rsidRDefault="00B61892" w:rsidP="007025BD">
      <w:pPr>
        <w:jc w:val="center"/>
        <w:rPr>
          <w:rFonts w:cs="Times New Roman"/>
        </w:rPr>
      </w:pPr>
    </w:p>
    <w:p w:rsidR="00B61892" w:rsidRPr="00007D50" w:rsidRDefault="004F6FE0" w:rsidP="00EF74F3">
      <w:pPr>
        <w:spacing w:line="340" w:lineRule="exact"/>
        <w:ind w:firstLineChars="200" w:firstLine="420"/>
        <w:rPr>
          <w:rFonts w:cs="Times New Roman"/>
        </w:rPr>
      </w:pPr>
      <w:r>
        <w:rPr>
          <w:rFonts w:cs="宋体" w:hint="eastAsia"/>
        </w:rPr>
        <w:t>为</w:t>
      </w:r>
      <w:r w:rsidR="00B61892" w:rsidRPr="00007D50">
        <w:rPr>
          <w:rFonts w:cs="宋体" w:hint="eastAsia"/>
        </w:rPr>
        <w:t>明确校园网络与信息安全管理职责，进一步优化学校网络环境，确保</w:t>
      </w:r>
      <w:r>
        <w:rPr>
          <w:rFonts w:cs="宋体" w:hint="eastAsia"/>
        </w:rPr>
        <w:t>我校避免</w:t>
      </w:r>
      <w:r w:rsidR="00B61892" w:rsidRPr="00007D50">
        <w:rPr>
          <w:rFonts w:cs="宋体" w:hint="eastAsia"/>
        </w:rPr>
        <w:t>网络与信息安全事故发生，根据上级相关文件精神，特拟定厦门兴才职业技术学院校园网络与信息安全责任书，具体内容如下：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一、各二级学院院长、各处室处长、各中心主任为该二级单位所属网络安全和信息安全的第一责任人，负责建立和完善本二级单位网络安全和信息安全组织，指定二级信息安全管理员，具体负责本单位网络安全和信息安全工作。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二、坚持“谁主管，谁负责；谁主办，谁负责”原则，加强对本部门上网信息及内容的审查，确保上网信息和保密信息安全。实行实时网络监控制度，切实做到“看好自己的门，管好自己的人，做好自己的事”。严禁本部门所属人员（教工及学生）利用网络制作、传播、查阅和复制下列信息内容：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t>1</w:t>
      </w:r>
      <w:r w:rsidRPr="00007D50">
        <w:rPr>
          <w:rFonts w:cs="宋体" w:hint="eastAsia"/>
        </w:rPr>
        <w:t>、损害国家及学校荣誉、利益、形象；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t>2</w:t>
      </w:r>
      <w:r w:rsidRPr="00007D50">
        <w:rPr>
          <w:rFonts w:cs="宋体" w:hint="eastAsia"/>
        </w:rPr>
        <w:t>、散布谣言、扰乱社会秩序、破坏社会稳定等言论；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t>3</w:t>
      </w:r>
      <w:r w:rsidRPr="00007D50">
        <w:rPr>
          <w:rFonts w:cs="宋体" w:hint="eastAsia"/>
        </w:rPr>
        <w:t>、散布淫秽、色情、赌博、暴力、凶杀、恐怖或者教唆犯罪等内容；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t>4</w:t>
      </w:r>
      <w:r w:rsidRPr="00007D50">
        <w:rPr>
          <w:rFonts w:cs="宋体" w:hint="eastAsia"/>
        </w:rPr>
        <w:t>、含有法律、法规禁止的其他内容。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三、对本部门人员利用网络建立的网站、微博、微信、</w:t>
      </w:r>
      <w:r w:rsidRPr="00007D50">
        <w:t>QQ</w:t>
      </w:r>
      <w:r w:rsidR="004F6FE0">
        <w:rPr>
          <w:rFonts w:cs="宋体" w:hint="eastAsia"/>
        </w:rPr>
        <w:t>群、微视频、直播</w:t>
      </w:r>
      <w:r w:rsidRPr="00007D50">
        <w:rPr>
          <w:rFonts w:cs="宋体" w:hint="eastAsia"/>
        </w:rPr>
        <w:t>等</w:t>
      </w:r>
      <w:r w:rsidR="004F6FE0">
        <w:rPr>
          <w:rFonts w:cs="宋体" w:hint="eastAsia"/>
        </w:rPr>
        <w:t>平台</w:t>
      </w:r>
      <w:r w:rsidR="00EF74F3">
        <w:rPr>
          <w:rFonts w:cs="宋体" w:hint="eastAsia"/>
        </w:rPr>
        <w:t>与</w:t>
      </w:r>
      <w:r w:rsidR="004F6FE0">
        <w:rPr>
          <w:rFonts w:cs="宋体" w:hint="eastAsia"/>
        </w:rPr>
        <w:t>学校主体相关的公共交流平台进行</w:t>
      </w:r>
      <w:r w:rsidRPr="00007D50">
        <w:rPr>
          <w:rFonts w:cs="宋体" w:hint="eastAsia"/>
        </w:rPr>
        <w:t>监控；教学单位要摸清学生群体建立的内部交流群</w:t>
      </w:r>
      <w:r w:rsidR="00EF74F3">
        <w:rPr>
          <w:rFonts w:cs="宋体" w:hint="eastAsia"/>
        </w:rPr>
        <w:t>，学生管理人员应参与学生交流群并加强监控与引导，严禁交流群中出现</w:t>
      </w:r>
      <w:r w:rsidRPr="00007D50">
        <w:rPr>
          <w:rFonts w:cs="宋体" w:hint="eastAsia"/>
        </w:rPr>
        <w:t>不当言论，对可能引发严重后果的情况</w:t>
      </w:r>
      <w:r w:rsidR="00EF74F3">
        <w:rPr>
          <w:rFonts w:cs="宋体" w:hint="eastAsia"/>
        </w:rPr>
        <w:t>要</w:t>
      </w:r>
      <w:r w:rsidRPr="00007D50">
        <w:rPr>
          <w:rFonts w:cs="宋体" w:hint="eastAsia"/>
        </w:rPr>
        <w:t>及时上报。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四、严格实行网络安全和信息安全责任追究制度。如因管理不善致使本部门内发</w:t>
      </w:r>
      <w:r w:rsidR="00EF74F3">
        <w:rPr>
          <w:rFonts w:cs="宋体" w:hint="eastAsia"/>
        </w:rPr>
        <w:t>生重、特大信息安全事故或严重违纪违法事件的，按有关规定对部门和相</w:t>
      </w:r>
      <w:r w:rsidRPr="00007D50">
        <w:rPr>
          <w:rFonts w:cs="宋体" w:hint="eastAsia"/>
        </w:rPr>
        <w:t>关责任人进行处理，情节特别严重的依法追究相关责任人的法律责任。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五、在责任期内，责任书各条款不因负责人变化而变更或解除，接任负责人应相应履行职责。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六、在学校</w:t>
      </w:r>
      <w:r w:rsidR="004F6FE0">
        <w:rPr>
          <w:rFonts w:cs="宋体" w:hint="eastAsia"/>
        </w:rPr>
        <w:t>重要时期或国家重大活动时期</w:t>
      </w:r>
      <w:r w:rsidRPr="00007D50">
        <w:rPr>
          <w:rFonts w:cs="宋体" w:hint="eastAsia"/>
        </w:rPr>
        <w:t>对本部门管辖范围的站点以及系统进行</w:t>
      </w:r>
      <w:r w:rsidRPr="00007D50">
        <w:t>24</w:t>
      </w:r>
      <w:r w:rsidRPr="00007D50">
        <w:rPr>
          <w:rFonts w:cs="宋体" w:hint="eastAsia"/>
        </w:rPr>
        <w:t>小时监控并确保无信息安全事故发生。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本责任书一式</w:t>
      </w:r>
      <w:r w:rsidR="004F6FE0">
        <w:rPr>
          <w:rFonts w:cs="宋体" w:hint="eastAsia"/>
        </w:rPr>
        <w:t>两份，学校宣传与网络安全管理工作领导小组与责任书签订部门各执一份</w:t>
      </w:r>
      <w:r w:rsidRPr="00007D50">
        <w:rPr>
          <w:rFonts w:cs="宋体" w:hint="eastAsia"/>
        </w:rPr>
        <w:t>。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本责任书自签字之日起生效。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bookmarkStart w:id="0" w:name="_GoBack"/>
      <w:bookmarkEnd w:id="0"/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  <w:r w:rsidRPr="00007D50">
        <w:rPr>
          <w:rFonts w:cs="宋体" w:hint="eastAsia"/>
        </w:rPr>
        <w:t>宣传与网络安全管理工作领导小组</w:t>
      </w:r>
      <w:r w:rsidRPr="00007D50">
        <w:t xml:space="preserve">               </w:t>
      </w:r>
      <w:r w:rsidRPr="00007D50">
        <w:rPr>
          <w:rFonts w:cs="宋体" w:hint="eastAsia"/>
        </w:rPr>
        <w:t>二级单位第一责任人</w:t>
      </w: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</w:p>
    <w:p w:rsidR="00B61892" w:rsidRPr="00007D50" w:rsidRDefault="00B61892" w:rsidP="00EF74F3">
      <w:pPr>
        <w:spacing w:line="340" w:lineRule="exact"/>
        <w:ind w:firstLineChars="200" w:firstLine="420"/>
        <w:rPr>
          <w:rFonts w:cs="Times New Roman"/>
        </w:rPr>
      </w:pPr>
    </w:p>
    <w:p w:rsidR="00B61892" w:rsidRPr="00007D50" w:rsidRDefault="00B61892" w:rsidP="00562871">
      <w:pPr>
        <w:spacing w:line="340" w:lineRule="exact"/>
        <w:ind w:firstLineChars="200" w:firstLine="420"/>
        <w:rPr>
          <w:rFonts w:cs="Times New Roman"/>
        </w:rPr>
      </w:pPr>
      <w:r w:rsidRPr="00007D50">
        <w:t>201</w:t>
      </w:r>
      <w:r w:rsidR="004F6FE0">
        <w:rPr>
          <w:rFonts w:hint="eastAsia"/>
        </w:rPr>
        <w:t>9</w:t>
      </w:r>
      <w:r w:rsidRPr="00007D50">
        <w:rPr>
          <w:rFonts w:cs="宋体" w:hint="eastAsia"/>
        </w:rPr>
        <w:t>年</w:t>
      </w:r>
      <w:r w:rsidRPr="00007D50">
        <w:t xml:space="preserve">    </w:t>
      </w:r>
      <w:r w:rsidRPr="00007D50">
        <w:rPr>
          <w:rFonts w:cs="宋体" w:hint="eastAsia"/>
        </w:rPr>
        <w:t>月</w:t>
      </w:r>
      <w:r w:rsidRPr="00007D50">
        <w:t xml:space="preserve">    </w:t>
      </w:r>
      <w:r w:rsidRPr="00007D50">
        <w:rPr>
          <w:rFonts w:cs="宋体" w:hint="eastAsia"/>
        </w:rPr>
        <w:t>日</w:t>
      </w:r>
      <w:r w:rsidRPr="00007D50">
        <w:t xml:space="preserve">                          201</w:t>
      </w:r>
      <w:r w:rsidR="004F6FE0">
        <w:rPr>
          <w:rFonts w:hint="eastAsia"/>
        </w:rPr>
        <w:t>9</w:t>
      </w:r>
      <w:r w:rsidRPr="00007D50">
        <w:rPr>
          <w:rFonts w:cs="宋体" w:hint="eastAsia"/>
        </w:rPr>
        <w:t>年</w:t>
      </w:r>
      <w:r w:rsidRPr="00007D50">
        <w:t xml:space="preserve">    </w:t>
      </w:r>
      <w:r w:rsidRPr="00007D50">
        <w:rPr>
          <w:rFonts w:cs="宋体" w:hint="eastAsia"/>
        </w:rPr>
        <w:t>月</w:t>
      </w:r>
      <w:r w:rsidRPr="00007D50">
        <w:t xml:space="preserve">    </w:t>
      </w:r>
      <w:r w:rsidRPr="00007D50">
        <w:rPr>
          <w:rFonts w:cs="宋体" w:hint="eastAsia"/>
        </w:rPr>
        <w:t>日</w:t>
      </w:r>
    </w:p>
    <w:sectPr w:rsidR="00B61892" w:rsidRPr="00007D50" w:rsidSect="00C4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0F" w:rsidRDefault="00DD730F" w:rsidP="00EF74F3">
      <w:r>
        <w:separator/>
      </w:r>
    </w:p>
  </w:endnote>
  <w:endnote w:type="continuationSeparator" w:id="0">
    <w:p w:rsidR="00DD730F" w:rsidRDefault="00DD730F" w:rsidP="00EF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0F" w:rsidRDefault="00DD730F" w:rsidP="00EF74F3">
      <w:r>
        <w:separator/>
      </w:r>
    </w:p>
  </w:footnote>
  <w:footnote w:type="continuationSeparator" w:id="0">
    <w:p w:rsidR="00DD730F" w:rsidRDefault="00DD730F" w:rsidP="00EF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7E"/>
    <w:rsid w:val="00007D50"/>
    <w:rsid w:val="00053F60"/>
    <w:rsid w:val="000C6386"/>
    <w:rsid w:val="001134A4"/>
    <w:rsid w:val="001C700F"/>
    <w:rsid w:val="001E78AD"/>
    <w:rsid w:val="002479A9"/>
    <w:rsid w:val="002B626B"/>
    <w:rsid w:val="003A6AA5"/>
    <w:rsid w:val="003F2661"/>
    <w:rsid w:val="004F6FE0"/>
    <w:rsid w:val="00561CFE"/>
    <w:rsid w:val="00562871"/>
    <w:rsid w:val="005F3E94"/>
    <w:rsid w:val="006C741C"/>
    <w:rsid w:val="007025BD"/>
    <w:rsid w:val="0071688D"/>
    <w:rsid w:val="0075481D"/>
    <w:rsid w:val="00886F7E"/>
    <w:rsid w:val="008B5061"/>
    <w:rsid w:val="00901EFA"/>
    <w:rsid w:val="0090789E"/>
    <w:rsid w:val="009422C9"/>
    <w:rsid w:val="00A2456E"/>
    <w:rsid w:val="00AE4728"/>
    <w:rsid w:val="00B0761C"/>
    <w:rsid w:val="00B37AE8"/>
    <w:rsid w:val="00B61892"/>
    <w:rsid w:val="00C436C7"/>
    <w:rsid w:val="00D232C1"/>
    <w:rsid w:val="00D915E8"/>
    <w:rsid w:val="00DD730F"/>
    <w:rsid w:val="00DF20CA"/>
    <w:rsid w:val="00E92889"/>
    <w:rsid w:val="00E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C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F74F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F74F3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C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F74F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F74F3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2019-03-12T00:40:00Z</dcterms:created>
  <dcterms:modified xsi:type="dcterms:W3CDTF">2019-03-12T00:40:00Z</dcterms:modified>
</cp:coreProperties>
</file>