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pacing w:line="450" w:lineRule="atLeast"/>
        <w:jc w:val="center"/>
        <w:rPr>
          <w:rFonts w:hint="eastAsia" w:ascii="宋体" w:hAnsi="宋体" w:eastAsia="宋体"/>
          <w:b/>
          <w:color w:val="2B2B2B"/>
          <w:sz w:val="36"/>
          <w:szCs w:val="36"/>
        </w:rPr>
      </w:pPr>
      <w:r>
        <w:rPr>
          <w:rFonts w:hint="eastAsia" w:ascii="宋体" w:hAnsi="宋体" w:eastAsia="宋体"/>
          <w:b/>
          <w:color w:val="2B2B2B"/>
          <w:sz w:val="36"/>
          <w:szCs w:val="36"/>
        </w:rPr>
        <w:t>厦门兴才职业技术学院</w:t>
      </w:r>
    </w:p>
    <w:p>
      <w:pPr>
        <w:shd w:val="clear" w:color="000000" w:fill="FFFFFF"/>
        <w:spacing w:line="450" w:lineRule="atLeast"/>
        <w:jc w:val="center"/>
        <w:rPr>
          <w:rFonts w:ascii="宋体" w:hAnsi="宋体" w:eastAsia="宋体"/>
          <w:b/>
          <w:color w:val="2B2B2B"/>
          <w:sz w:val="36"/>
          <w:szCs w:val="36"/>
        </w:rPr>
      </w:pPr>
      <w:r>
        <w:rPr>
          <w:rFonts w:hint="eastAsia" w:ascii="宋体" w:hAnsi="宋体" w:eastAsia="宋体"/>
          <w:b/>
          <w:color w:val="2B2B2B"/>
          <w:sz w:val="36"/>
          <w:szCs w:val="36"/>
        </w:rPr>
        <w:t>缺勤复课</w:t>
      </w:r>
      <w:r>
        <w:rPr>
          <w:rFonts w:hint="eastAsia" w:ascii="宋体" w:hAnsi="宋体" w:eastAsia="宋体"/>
          <w:b/>
          <w:color w:val="2B2B2B"/>
          <w:sz w:val="36"/>
          <w:szCs w:val="36"/>
          <w:lang w:eastAsia="zh-CN"/>
        </w:rPr>
        <w:t>证明</w:t>
      </w:r>
      <w:r>
        <w:rPr>
          <w:rFonts w:hint="eastAsia" w:ascii="宋体" w:hAnsi="宋体" w:eastAsia="宋体"/>
          <w:b/>
          <w:color w:val="2B2B2B"/>
          <w:sz w:val="36"/>
          <w:szCs w:val="36"/>
        </w:rPr>
        <w:t>查验制度</w:t>
      </w:r>
    </w:p>
    <w:p>
      <w:pPr>
        <w:shd w:val="clear" w:color="000000" w:fill="FFFFFF"/>
        <w:wordWrap w:val="0"/>
        <w:spacing w:line="450" w:lineRule="atLeast"/>
        <w:rPr>
          <w:rFonts w:ascii="宋体" w:hAnsi="宋体" w:eastAsia="宋体"/>
          <w:b/>
          <w:color w:val="2B2B2B"/>
          <w:sz w:val="36"/>
          <w:szCs w:val="36"/>
        </w:rPr>
      </w:pPr>
    </w:p>
    <w:p>
      <w:pPr>
        <w:wordWrap w:val="0"/>
        <w:spacing w:line="560" w:lineRule="exact"/>
        <w:ind w:firstLine="56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为有效防止传染病疫情在学校的发生，根据《中华人民共和国传染病防治法》，特制定</w:t>
      </w:r>
      <w:r>
        <w:rPr>
          <w:rFonts w:hint="eastAsia" w:ascii="宋体" w:hAnsi="宋体" w:eastAsia="宋体"/>
          <w:sz w:val="30"/>
          <w:szCs w:val="30"/>
          <w:lang w:eastAsia="zh-CN"/>
        </w:rPr>
        <w:t>我</w:t>
      </w:r>
      <w:r>
        <w:rPr>
          <w:rFonts w:hint="eastAsia" w:ascii="宋体" w:hAnsi="宋体" w:eastAsia="宋体"/>
          <w:sz w:val="30"/>
          <w:szCs w:val="30"/>
        </w:rPr>
        <w:t>校</w:t>
      </w:r>
      <w:r>
        <w:rPr>
          <w:rFonts w:hint="eastAsia" w:ascii="宋体" w:hAnsi="宋体" w:eastAsia="宋体"/>
          <w:sz w:val="30"/>
          <w:szCs w:val="30"/>
          <w:lang w:eastAsia="zh-CN"/>
        </w:rPr>
        <w:t>缺勤</w:t>
      </w:r>
      <w:r>
        <w:rPr>
          <w:rFonts w:hint="eastAsia" w:ascii="宋体" w:hAnsi="宋体" w:eastAsia="宋体"/>
          <w:sz w:val="30"/>
          <w:szCs w:val="30"/>
        </w:rPr>
        <w:t>复课</w:t>
      </w:r>
      <w:r>
        <w:rPr>
          <w:rFonts w:hint="eastAsia" w:ascii="宋体" w:hAnsi="宋体" w:eastAsia="宋体"/>
          <w:sz w:val="30"/>
          <w:szCs w:val="30"/>
          <w:lang w:eastAsia="zh-CN"/>
        </w:rPr>
        <w:t>证明</w:t>
      </w:r>
      <w:r>
        <w:rPr>
          <w:rFonts w:hint="eastAsia" w:ascii="宋体" w:hAnsi="宋体" w:eastAsia="宋体"/>
          <w:sz w:val="30"/>
          <w:szCs w:val="30"/>
        </w:rPr>
        <w:t>查验制度。　　</w:t>
      </w:r>
    </w:p>
    <w:p>
      <w:pPr>
        <w:numPr>
          <w:numId w:val="0"/>
        </w:numPr>
        <w:wordWrap w:val="0"/>
        <w:spacing w:line="560" w:lineRule="exact"/>
        <w:ind w:firstLine="602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一、</w:t>
      </w:r>
      <w:r>
        <w:rPr>
          <w:rFonts w:hint="eastAsia" w:ascii="宋体" w:hAnsi="宋体" w:eastAsia="宋体"/>
          <w:sz w:val="30"/>
          <w:szCs w:val="30"/>
        </w:rPr>
        <w:t>严格执行患传染病</w:t>
      </w:r>
      <w:r>
        <w:rPr>
          <w:rFonts w:hint="eastAsia" w:ascii="宋体" w:hAnsi="宋体" w:eastAsia="宋体"/>
          <w:sz w:val="30"/>
          <w:szCs w:val="30"/>
          <w:lang w:eastAsia="zh-CN"/>
        </w:rPr>
        <w:t>师</w:t>
      </w:r>
      <w:r>
        <w:rPr>
          <w:rFonts w:hint="eastAsia" w:ascii="宋体" w:hAnsi="宋体" w:eastAsia="宋体"/>
          <w:sz w:val="30"/>
          <w:szCs w:val="30"/>
        </w:rPr>
        <w:t>生复课前的</w:t>
      </w:r>
      <w:r>
        <w:rPr>
          <w:rFonts w:hint="eastAsia" w:ascii="宋体" w:hAnsi="宋体" w:eastAsia="宋体"/>
          <w:sz w:val="30"/>
          <w:szCs w:val="30"/>
          <w:lang w:eastAsia="zh-CN"/>
        </w:rPr>
        <w:t>证明</w:t>
      </w:r>
      <w:r>
        <w:rPr>
          <w:rFonts w:hint="eastAsia" w:ascii="宋体" w:hAnsi="宋体" w:eastAsia="宋体"/>
          <w:sz w:val="30"/>
          <w:szCs w:val="30"/>
        </w:rPr>
        <w:t>查验工作，尽量避免续发病例的发生。</w:t>
      </w:r>
    </w:p>
    <w:p>
      <w:pPr>
        <w:numPr>
          <w:numId w:val="0"/>
        </w:numPr>
        <w:wordWrap w:val="0"/>
        <w:spacing w:line="560" w:lineRule="exact"/>
        <w:ind w:firstLine="602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二、</w:t>
      </w:r>
      <w:r>
        <w:rPr>
          <w:rFonts w:hint="eastAsia" w:ascii="宋体" w:hAnsi="宋体" w:eastAsia="宋体"/>
          <w:sz w:val="30"/>
          <w:szCs w:val="30"/>
        </w:rPr>
        <w:t>患传染病的</w:t>
      </w:r>
      <w:r>
        <w:rPr>
          <w:rFonts w:hint="eastAsia" w:ascii="宋体" w:hAnsi="宋体" w:eastAsia="宋体"/>
          <w:sz w:val="30"/>
          <w:szCs w:val="30"/>
          <w:lang w:eastAsia="zh-CN"/>
        </w:rPr>
        <w:t>师</w:t>
      </w:r>
      <w:r>
        <w:rPr>
          <w:rFonts w:hint="eastAsia" w:ascii="宋体" w:hAnsi="宋体" w:eastAsia="宋体"/>
          <w:sz w:val="30"/>
          <w:szCs w:val="30"/>
        </w:rPr>
        <w:t>生病愈且隔离期满后，需持有医院出具的相关病愈证明，并先到校医务室复核确认登记，经校医出具复课证明后方可</w:t>
      </w:r>
      <w:r>
        <w:rPr>
          <w:rFonts w:hint="eastAsia" w:ascii="宋体" w:hAnsi="宋体" w:eastAsia="宋体"/>
          <w:sz w:val="30"/>
          <w:szCs w:val="30"/>
          <w:lang w:eastAsia="zh-CN"/>
        </w:rPr>
        <w:t>复课、</w:t>
      </w:r>
      <w:r>
        <w:rPr>
          <w:rFonts w:hint="eastAsia" w:ascii="宋体" w:hAnsi="宋体" w:eastAsia="宋体"/>
          <w:sz w:val="30"/>
          <w:szCs w:val="30"/>
        </w:rPr>
        <w:t>上课。</w:t>
      </w:r>
    </w:p>
    <w:p>
      <w:pPr>
        <w:numPr>
          <w:numId w:val="0"/>
        </w:numPr>
        <w:wordWrap w:val="0"/>
        <w:spacing w:line="560" w:lineRule="exact"/>
        <w:ind w:firstLine="602" w:firstLineChars="2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三、</w:t>
      </w:r>
      <w:r>
        <w:rPr>
          <w:rFonts w:hint="eastAsia" w:ascii="宋体" w:hAnsi="宋体" w:eastAsia="宋体"/>
          <w:sz w:val="30"/>
          <w:szCs w:val="30"/>
        </w:rPr>
        <w:t>若</w:t>
      </w:r>
      <w:r>
        <w:rPr>
          <w:rFonts w:hint="eastAsia" w:ascii="宋体" w:hAnsi="宋体" w:eastAsia="宋体"/>
          <w:sz w:val="30"/>
          <w:szCs w:val="30"/>
          <w:lang w:eastAsia="zh-CN"/>
        </w:rPr>
        <w:t>师</w:t>
      </w:r>
      <w:r>
        <w:rPr>
          <w:rFonts w:hint="eastAsia" w:ascii="宋体" w:hAnsi="宋体" w:eastAsia="宋体"/>
          <w:sz w:val="30"/>
          <w:szCs w:val="30"/>
        </w:rPr>
        <w:t>生的医院病愈返校证明</w:t>
      </w:r>
      <w:r>
        <w:rPr>
          <w:rFonts w:hint="eastAsia" w:ascii="宋体" w:hAnsi="宋体" w:eastAsia="宋体"/>
          <w:sz w:val="30"/>
          <w:szCs w:val="30"/>
          <w:lang w:eastAsia="zh-CN"/>
        </w:rPr>
        <w:t>与校医的复诊证明</w:t>
      </w:r>
      <w:r>
        <w:rPr>
          <w:rFonts w:hint="eastAsia" w:ascii="宋体" w:hAnsi="宋体" w:eastAsia="宋体"/>
          <w:sz w:val="30"/>
          <w:szCs w:val="30"/>
        </w:rPr>
        <w:t>不一致</w:t>
      </w:r>
      <w:r>
        <w:rPr>
          <w:rFonts w:hint="eastAsia" w:ascii="宋体" w:hAnsi="宋体" w:eastAsia="宋体"/>
          <w:sz w:val="30"/>
          <w:szCs w:val="30"/>
          <w:lang w:eastAsia="zh-CN"/>
        </w:rPr>
        <w:t>时</w:t>
      </w:r>
      <w:r>
        <w:rPr>
          <w:rFonts w:hint="eastAsia" w:ascii="宋体" w:hAnsi="宋体" w:eastAsia="宋体"/>
          <w:sz w:val="30"/>
          <w:szCs w:val="30"/>
        </w:rPr>
        <w:t>，以校医的</w:t>
      </w:r>
      <w:r>
        <w:rPr>
          <w:rFonts w:hint="eastAsia" w:ascii="宋体" w:hAnsi="宋体" w:eastAsia="宋体"/>
          <w:sz w:val="30"/>
          <w:szCs w:val="30"/>
          <w:lang w:eastAsia="zh-CN"/>
        </w:rPr>
        <w:t>最后复诊</w:t>
      </w:r>
      <w:r>
        <w:rPr>
          <w:rFonts w:hint="eastAsia" w:ascii="宋体" w:hAnsi="宋体" w:eastAsia="宋体"/>
          <w:sz w:val="30"/>
          <w:szCs w:val="30"/>
        </w:rPr>
        <w:t>结论为准</w:t>
      </w:r>
      <w:r>
        <w:rPr>
          <w:rFonts w:hint="eastAsia" w:ascii="宋体" w:hAnsi="宋体" w:eastAsia="宋体"/>
          <w:sz w:val="30"/>
          <w:szCs w:val="30"/>
          <w:lang w:eastAsia="zh-CN"/>
        </w:rPr>
        <w:t>。如校医确诊后，建议</w:t>
      </w:r>
      <w:r>
        <w:rPr>
          <w:rFonts w:hint="eastAsia" w:ascii="宋体" w:hAnsi="宋体" w:eastAsia="宋体"/>
          <w:sz w:val="30"/>
          <w:szCs w:val="30"/>
        </w:rPr>
        <w:t>暂不返校上课</w:t>
      </w:r>
      <w:r>
        <w:rPr>
          <w:rFonts w:hint="eastAsia" w:ascii="宋体" w:hAnsi="宋体" w:eastAsia="宋体"/>
          <w:sz w:val="30"/>
          <w:szCs w:val="30"/>
          <w:lang w:eastAsia="zh-CN"/>
        </w:rPr>
        <w:t>的师生</w:t>
      </w:r>
      <w:r>
        <w:rPr>
          <w:rFonts w:hint="eastAsia" w:ascii="宋体" w:hAnsi="宋体" w:eastAsia="宋体"/>
          <w:sz w:val="30"/>
          <w:szCs w:val="30"/>
        </w:rPr>
        <w:t>，</w:t>
      </w:r>
      <w:r>
        <w:rPr>
          <w:rFonts w:hint="eastAsia" w:ascii="宋体" w:hAnsi="宋体" w:eastAsia="宋体"/>
          <w:sz w:val="30"/>
          <w:szCs w:val="30"/>
          <w:lang w:eastAsia="zh-CN"/>
        </w:rPr>
        <w:t>应</w:t>
      </w:r>
      <w:r>
        <w:rPr>
          <w:rFonts w:hint="eastAsia" w:ascii="宋体" w:hAnsi="宋体" w:eastAsia="宋体"/>
          <w:sz w:val="30"/>
          <w:szCs w:val="30"/>
        </w:rPr>
        <w:t>遵照校医的休假建议继续休息。</w:t>
      </w:r>
    </w:p>
    <w:p>
      <w:pPr>
        <w:numPr>
          <w:numId w:val="0"/>
        </w:numPr>
        <w:wordWrap w:val="0"/>
        <w:spacing w:line="560" w:lineRule="exact"/>
        <w:ind w:firstLine="60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四、</w:t>
      </w:r>
      <w:r>
        <w:rPr>
          <w:rFonts w:hint="eastAsia" w:ascii="宋体" w:hAnsi="宋体" w:eastAsia="宋体"/>
          <w:sz w:val="30"/>
          <w:szCs w:val="30"/>
        </w:rPr>
        <w:t>校医务室应向</w:t>
      </w:r>
      <w:r>
        <w:rPr>
          <w:rFonts w:hint="eastAsia" w:ascii="宋体" w:hAnsi="宋体" w:eastAsia="宋体"/>
          <w:sz w:val="30"/>
          <w:szCs w:val="30"/>
          <w:lang w:eastAsia="zh-CN"/>
        </w:rPr>
        <w:t>学生</w:t>
      </w:r>
      <w:r>
        <w:rPr>
          <w:rFonts w:hint="eastAsia" w:ascii="宋体" w:hAnsi="宋体" w:eastAsia="宋体"/>
          <w:sz w:val="30"/>
          <w:szCs w:val="30"/>
        </w:rPr>
        <w:t>家长做好沟通解释工作，若家长对复核结论、休假建议存在争议，校医</w:t>
      </w:r>
      <w:r>
        <w:rPr>
          <w:rFonts w:hint="eastAsia" w:ascii="宋体" w:hAnsi="宋体" w:eastAsia="宋体"/>
          <w:sz w:val="30"/>
          <w:szCs w:val="30"/>
          <w:lang w:eastAsia="zh-CN"/>
        </w:rPr>
        <w:t>应</w:t>
      </w:r>
      <w:r>
        <w:rPr>
          <w:rFonts w:hint="eastAsia" w:ascii="宋体" w:hAnsi="宋体" w:eastAsia="宋体"/>
          <w:sz w:val="30"/>
          <w:szCs w:val="30"/>
        </w:rPr>
        <w:t>立即将情况报告校领导、教育部门和疾控机构，协商后做出是否返校</w:t>
      </w:r>
      <w:r>
        <w:rPr>
          <w:rFonts w:hint="eastAsia" w:ascii="宋体" w:hAnsi="宋体" w:eastAsia="宋体"/>
          <w:sz w:val="30"/>
          <w:szCs w:val="30"/>
          <w:lang w:eastAsia="zh-CN"/>
        </w:rPr>
        <w:t>复课</w:t>
      </w:r>
      <w:r>
        <w:rPr>
          <w:rFonts w:hint="eastAsia" w:ascii="宋体" w:hAnsi="宋体" w:eastAsia="宋体"/>
          <w:sz w:val="30"/>
          <w:szCs w:val="30"/>
        </w:rPr>
        <w:t>的决定，并通知学生和家长。</w:t>
      </w:r>
      <w:r>
        <w:rPr>
          <w:rFonts w:ascii="宋体" w:hAnsi="宋体" w:eastAsia="宋体"/>
          <w:sz w:val="30"/>
          <w:szCs w:val="30"/>
        </w:rPr>
        <w:t> </w:t>
      </w:r>
    </w:p>
    <w:p>
      <w:pPr>
        <w:shd w:val="clear" w:color="000000" w:fill="FFFFFF"/>
        <w:wordWrap w:val="0"/>
        <w:spacing w:line="560" w:lineRule="exact"/>
        <w:jc w:val="lef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 </w:t>
      </w:r>
      <w:r>
        <w:rPr>
          <w:rFonts w:ascii="宋体" w:hAnsi="宋体" w:eastAsia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bCs/>
          <w:sz w:val="30"/>
          <w:szCs w:val="30"/>
        </w:rPr>
        <w:t>五、</w:t>
      </w:r>
      <w:r>
        <w:rPr>
          <w:rFonts w:hint="eastAsia" w:ascii="宋体" w:hAnsi="宋体" w:eastAsia="宋体"/>
          <w:sz w:val="30"/>
          <w:szCs w:val="30"/>
        </w:rPr>
        <w:t>校医务室</w:t>
      </w:r>
      <w:r>
        <w:rPr>
          <w:rFonts w:hint="eastAsia" w:ascii="宋体" w:hAnsi="宋体" w:eastAsia="宋体"/>
          <w:sz w:val="30"/>
          <w:szCs w:val="30"/>
          <w:lang w:eastAsia="zh-CN"/>
        </w:rPr>
        <w:t>应出具规范的复课证明，</w:t>
      </w:r>
      <w:r>
        <w:rPr>
          <w:rFonts w:hint="eastAsia" w:ascii="宋体" w:hAnsi="宋体" w:eastAsia="宋体"/>
          <w:sz w:val="30"/>
          <w:szCs w:val="30"/>
        </w:rPr>
        <w:t>复课证明</w:t>
      </w:r>
      <w:r>
        <w:rPr>
          <w:rFonts w:hint="eastAsia" w:ascii="宋体" w:hAnsi="宋体" w:eastAsia="宋体"/>
          <w:sz w:val="30"/>
          <w:szCs w:val="30"/>
          <w:lang w:eastAsia="zh-CN"/>
        </w:rPr>
        <w:t>应</w:t>
      </w:r>
      <w:r>
        <w:rPr>
          <w:rFonts w:hint="eastAsia" w:ascii="宋体" w:hAnsi="宋体" w:eastAsia="宋体"/>
          <w:sz w:val="30"/>
          <w:szCs w:val="30"/>
        </w:rPr>
        <w:t>一式两份，</w:t>
      </w:r>
      <w:r>
        <w:rPr>
          <w:rFonts w:hint="eastAsia" w:ascii="宋体" w:hAnsi="宋体" w:eastAsia="宋体"/>
          <w:sz w:val="30"/>
          <w:szCs w:val="30"/>
          <w:lang w:eastAsia="zh-CN"/>
        </w:rPr>
        <w:t>学校</w:t>
      </w:r>
      <w:r>
        <w:rPr>
          <w:rFonts w:hint="eastAsia" w:ascii="宋体" w:hAnsi="宋体" w:eastAsia="宋体"/>
          <w:sz w:val="30"/>
          <w:szCs w:val="30"/>
        </w:rPr>
        <w:t>与学生各执一份，并整理</w:t>
      </w:r>
      <w:r>
        <w:rPr>
          <w:rFonts w:hint="eastAsia" w:ascii="宋体" w:hAnsi="宋体" w:eastAsia="宋体"/>
          <w:sz w:val="30"/>
          <w:szCs w:val="30"/>
          <w:lang w:eastAsia="zh-CN"/>
        </w:rPr>
        <w:t>存档</w:t>
      </w:r>
      <w:r>
        <w:rPr>
          <w:rFonts w:hint="eastAsia" w:ascii="宋体" w:hAnsi="宋体" w:eastAsia="宋体"/>
          <w:sz w:val="30"/>
          <w:szCs w:val="30"/>
        </w:rPr>
        <w:t>。</w:t>
      </w:r>
      <w:bookmarkStart w:id="0" w:name="_GoBack"/>
      <w:bookmarkEnd w:id="0"/>
    </w:p>
    <w:p>
      <w:pPr>
        <w:shd w:val="clear" w:color="000000" w:fill="FFFFFF"/>
        <w:wordWrap w:val="0"/>
        <w:spacing w:line="450" w:lineRule="atLeast"/>
        <w:jc w:val="center"/>
        <w:rPr>
          <w:rFonts w:ascii="Calibri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A23"/>
    <w:rsid w:val="00122A23"/>
    <w:rsid w:val="002A3E84"/>
    <w:rsid w:val="002F6D31"/>
    <w:rsid w:val="00394446"/>
    <w:rsid w:val="005A7C9F"/>
    <w:rsid w:val="00675D8B"/>
    <w:rsid w:val="00A323FE"/>
    <w:rsid w:val="00A45F02"/>
    <w:rsid w:val="00AF0B01"/>
    <w:rsid w:val="00B5626C"/>
    <w:rsid w:val="00C36F6E"/>
    <w:rsid w:val="00F11739"/>
    <w:rsid w:val="00F63E93"/>
    <w:rsid w:val="12745C4A"/>
    <w:rsid w:val="1ADA5338"/>
    <w:rsid w:val="252B5C32"/>
    <w:rsid w:val="2AC0564C"/>
    <w:rsid w:val="428E5C0C"/>
    <w:rsid w:val="57E57D38"/>
    <w:rsid w:val="6256429E"/>
    <w:rsid w:val="6A350192"/>
    <w:rsid w:val="6CCA5680"/>
    <w:rsid w:val="7A1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等线" w:hAnsi="等线" w:eastAsia="等线" w:cs="Times New Roman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28"/>
    <w:qFormat/>
    <w:uiPriority w:val="99"/>
    <w:pPr>
      <w:outlineLvl w:val="1"/>
    </w:pPr>
  </w:style>
  <w:style w:type="paragraph" w:styleId="4">
    <w:name w:val="heading 3"/>
    <w:basedOn w:val="1"/>
    <w:next w:val="1"/>
    <w:link w:val="29"/>
    <w:qFormat/>
    <w:uiPriority w:val="99"/>
    <w:pPr>
      <w:ind w:left="1000" w:hanging="400"/>
      <w:outlineLvl w:val="2"/>
    </w:pPr>
  </w:style>
  <w:style w:type="paragraph" w:styleId="5">
    <w:name w:val="heading 4"/>
    <w:basedOn w:val="1"/>
    <w:next w:val="1"/>
    <w:link w:val="30"/>
    <w:qFormat/>
    <w:uiPriority w:val="99"/>
    <w:pPr>
      <w:ind w:left="1200" w:hanging="400"/>
      <w:outlineLvl w:val="3"/>
    </w:pPr>
    <w:rPr>
      <w:b/>
    </w:rPr>
  </w:style>
  <w:style w:type="paragraph" w:styleId="6">
    <w:name w:val="heading 5"/>
    <w:basedOn w:val="1"/>
    <w:next w:val="1"/>
    <w:link w:val="31"/>
    <w:qFormat/>
    <w:uiPriority w:val="99"/>
    <w:pPr>
      <w:ind w:left="1400" w:hanging="400"/>
      <w:outlineLvl w:val="4"/>
    </w:pPr>
  </w:style>
  <w:style w:type="paragraph" w:styleId="7">
    <w:name w:val="heading 6"/>
    <w:basedOn w:val="1"/>
    <w:next w:val="1"/>
    <w:link w:val="32"/>
    <w:qFormat/>
    <w:uiPriority w:val="99"/>
    <w:pPr>
      <w:ind w:left="1600" w:hanging="400"/>
      <w:outlineLvl w:val="5"/>
    </w:pPr>
    <w:rPr>
      <w:b/>
    </w:rPr>
  </w:style>
  <w:style w:type="paragraph" w:styleId="8">
    <w:name w:val="heading 7"/>
    <w:basedOn w:val="1"/>
    <w:next w:val="1"/>
    <w:link w:val="33"/>
    <w:qFormat/>
    <w:uiPriority w:val="99"/>
    <w:pPr>
      <w:ind w:left="1800" w:hanging="400"/>
      <w:outlineLvl w:val="6"/>
    </w:pPr>
  </w:style>
  <w:style w:type="paragraph" w:styleId="9">
    <w:name w:val="heading 8"/>
    <w:basedOn w:val="1"/>
    <w:next w:val="1"/>
    <w:link w:val="34"/>
    <w:qFormat/>
    <w:uiPriority w:val="99"/>
    <w:pPr>
      <w:ind w:left="2000" w:hanging="400"/>
      <w:outlineLvl w:val="7"/>
    </w:pPr>
  </w:style>
  <w:style w:type="paragraph" w:styleId="10">
    <w:name w:val="heading 9"/>
    <w:basedOn w:val="1"/>
    <w:next w:val="1"/>
    <w:link w:val="35"/>
    <w:qFormat/>
    <w:uiPriority w:val="99"/>
    <w:pPr>
      <w:ind w:left="2200" w:hanging="400"/>
      <w:outlineLvl w:val="8"/>
    </w:pPr>
  </w:style>
  <w:style w:type="character" w:default="1" w:styleId="24">
    <w:name w:val="Default Paragraph Font"/>
    <w:semiHidden/>
    <w:qFormat/>
    <w:uiPriority w:val="99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99"/>
    <w:pPr>
      <w:ind w:left="2550"/>
    </w:pPr>
  </w:style>
  <w:style w:type="paragraph" w:styleId="12">
    <w:name w:val="toc 5"/>
    <w:basedOn w:val="1"/>
    <w:next w:val="1"/>
    <w:qFormat/>
    <w:uiPriority w:val="99"/>
    <w:pPr>
      <w:ind w:left="1700"/>
    </w:pPr>
  </w:style>
  <w:style w:type="paragraph" w:styleId="13">
    <w:name w:val="toc 3"/>
    <w:basedOn w:val="1"/>
    <w:next w:val="1"/>
    <w:qFormat/>
    <w:uiPriority w:val="99"/>
    <w:pPr>
      <w:ind w:left="850"/>
    </w:pPr>
  </w:style>
  <w:style w:type="paragraph" w:styleId="14">
    <w:name w:val="toc 8"/>
    <w:basedOn w:val="1"/>
    <w:next w:val="1"/>
    <w:qFormat/>
    <w:uiPriority w:val="99"/>
    <w:pPr>
      <w:ind w:left="2975"/>
    </w:pPr>
  </w:style>
  <w:style w:type="paragraph" w:styleId="15">
    <w:name w:val="toc 1"/>
    <w:basedOn w:val="1"/>
    <w:next w:val="1"/>
    <w:uiPriority w:val="99"/>
  </w:style>
  <w:style w:type="paragraph" w:styleId="16">
    <w:name w:val="toc 4"/>
    <w:basedOn w:val="1"/>
    <w:next w:val="1"/>
    <w:qFormat/>
    <w:uiPriority w:val="99"/>
    <w:pPr>
      <w:ind w:left="1275"/>
    </w:pPr>
  </w:style>
  <w:style w:type="paragraph" w:styleId="17">
    <w:name w:val="Subtitle"/>
    <w:basedOn w:val="1"/>
    <w:link w:val="36"/>
    <w:qFormat/>
    <w:uiPriority w:val="99"/>
    <w:pPr>
      <w:jc w:val="center"/>
    </w:pPr>
    <w:rPr>
      <w:sz w:val="24"/>
      <w:szCs w:val="24"/>
    </w:rPr>
  </w:style>
  <w:style w:type="paragraph" w:styleId="18">
    <w:name w:val="toc 6"/>
    <w:basedOn w:val="1"/>
    <w:next w:val="1"/>
    <w:qFormat/>
    <w:uiPriority w:val="99"/>
    <w:pPr>
      <w:ind w:left="2125"/>
    </w:pPr>
  </w:style>
  <w:style w:type="paragraph" w:styleId="19">
    <w:name w:val="toc 2"/>
    <w:basedOn w:val="1"/>
    <w:next w:val="1"/>
    <w:qFormat/>
    <w:uiPriority w:val="99"/>
    <w:pPr>
      <w:ind w:left="425"/>
    </w:pPr>
  </w:style>
  <w:style w:type="paragraph" w:styleId="20">
    <w:name w:val="toc 9"/>
    <w:basedOn w:val="1"/>
    <w:next w:val="1"/>
    <w:qFormat/>
    <w:uiPriority w:val="99"/>
    <w:pPr>
      <w:ind w:left="3400"/>
    </w:pPr>
  </w:style>
  <w:style w:type="paragraph" w:styleId="21">
    <w:name w:val="Normal (Web)"/>
    <w:basedOn w:val="1"/>
    <w:semiHidden/>
    <w:qFormat/>
    <w:uiPriority w:val="99"/>
    <w:rPr>
      <w:rFonts w:ascii="宋体" w:hAnsi="宋体" w:eastAsia="宋体"/>
      <w:sz w:val="24"/>
      <w:szCs w:val="24"/>
    </w:rPr>
  </w:style>
  <w:style w:type="paragraph" w:styleId="22">
    <w:name w:val="Title"/>
    <w:basedOn w:val="1"/>
    <w:link w:val="37"/>
    <w:qFormat/>
    <w:uiPriority w:val="99"/>
    <w:pPr>
      <w:jc w:val="center"/>
    </w:pPr>
    <w:rPr>
      <w:b/>
      <w:sz w:val="32"/>
      <w:szCs w:val="32"/>
    </w:rPr>
  </w:style>
  <w:style w:type="character" w:styleId="25">
    <w:name w:val="Strong"/>
    <w:basedOn w:val="24"/>
    <w:qFormat/>
    <w:uiPriority w:val="99"/>
    <w:rPr>
      <w:rFonts w:cs="Times New Roman"/>
      <w:b/>
      <w:w w:val="100"/>
      <w:sz w:val="21"/>
      <w:shd w:val="clear" w:color="auto" w:fill="auto"/>
    </w:rPr>
  </w:style>
  <w:style w:type="character" w:styleId="26">
    <w:name w:val="Emphasis"/>
    <w:basedOn w:val="24"/>
    <w:qFormat/>
    <w:uiPriority w:val="99"/>
    <w:rPr>
      <w:rFonts w:cs="Times New Roman"/>
      <w:i/>
      <w:w w:val="100"/>
      <w:sz w:val="21"/>
      <w:shd w:val="clear" w:color="auto" w:fill="auto"/>
    </w:rPr>
  </w:style>
  <w:style w:type="character" w:customStyle="1" w:styleId="27">
    <w:name w:val="Heading 1 Char"/>
    <w:basedOn w:val="24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8">
    <w:name w:val="Heading 2 Char"/>
    <w:basedOn w:val="24"/>
    <w:link w:val="3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9">
    <w:name w:val="Heading 3 Char"/>
    <w:basedOn w:val="24"/>
    <w:link w:val="4"/>
    <w:semiHidden/>
    <w:qFormat/>
    <w:locked/>
    <w:uiPriority w:val="99"/>
    <w:rPr>
      <w:rFonts w:cs="Times New Roman"/>
      <w:b/>
      <w:bCs/>
      <w:kern w:val="0"/>
      <w:sz w:val="32"/>
      <w:szCs w:val="32"/>
    </w:rPr>
  </w:style>
  <w:style w:type="character" w:customStyle="1" w:styleId="30">
    <w:name w:val="Heading 4 Char"/>
    <w:basedOn w:val="24"/>
    <w:link w:val="5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1">
    <w:name w:val="Heading 5 Char"/>
    <w:basedOn w:val="24"/>
    <w:link w:val="6"/>
    <w:semiHidden/>
    <w:qFormat/>
    <w:locked/>
    <w:uiPriority w:val="99"/>
    <w:rPr>
      <w:rFonts w:cs="Times New Roman"/>
      <w:b/>
      <w:bCs/>
      <w:kern w:val="0"/>
      <w:sz w:val="28"/>
      <w:szCs w:val="28"/>
    </w:rPr>
  </w:style>
  <w:style w:type="character" w:customStyle="1" w:styleId="32">
    <w:name w:val="Heading 6 Char"/>
    <w:basedOn w:val="24"/>
    <w:link w:val="7"/>
    <w:semiHidden/>
    <w:qFormat/>
    <w:locked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33">
    <w:name w:val="Heading 7 Char"/>
    <w:basedOn w:val="24"/>
    <w:link w:val="8"/>
    <w:semiHidden/>
    <w:qFormat/>
    <w:locked/>
    <w:uiPriority w:val="99"/>
    <w:rPr>
      <w:rFonts w:cs="Times New Roman"/>
      <w:b/>
      <w:bCs/>
      <w:kern w:val="0"/>
      <w:sz w:val="24"/>
      <w:szCs w:val="24"/>
    </w:rPr>
  </w:style>
  <w:style w:type="character" w:customStyle="1" w:styleId="34">
    <w:name w:val="Heading 8 Char"/>
    <w:basedOn w:val="24"/>
    <w:link w:val="9"/>
    <w:semiHidden/>
    <w:qFormat/>
    <w:locked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35">
    <w:name w:val="Heading 9 Char"/>
    <w:basedOn w:val="24"/>
    <w:link w:val="10"/>
    <w:semiHidden/>
    <w:qFormat/>
    <w:locked/>
    <w:uiPriority w:val="99"/>
    <w:rPr>
      <w:rFonts w:ascii="Cambria" w:hAnsi="Cambria" w:eastAsia="宋体" w:cs="Times New Roman"/>
      <w:kern w:val="0"/>
      <w:sz w:val="21"/>
      <w:szCs w:val="21"/>
    </w:rPr>
  </w:style>
  <w:style w:type="character" w:customStyle="1" w:styleId="36">
    <w:name w:val="Subtitle Char"/>
    <w:basedOn w:val="24"/>
    <w:link w:val="17"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7">
    <w:name w:val="Title Char"/>
    <w:basedOn w:val="24"/>
    <w:link w:val="22"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38">
    <w:name w:val="No Spacing"/>
    <w:qFormat/>
    <w:uiPriority w:val="99"/>
    <w:pPr>
      <w:jc w:val="both"/>
    </w:pPr>
    <w:rPr>
      <w:rFonts w:ascii="等线" w:hAnsi="等线" w:eastAsia="等线" w:cs="Times New Roman"/>
      <w:kern w:val="0"/>
      <w:sz w:val="21"/>
      <w:szCs w:val="21"/>
      <w:lang w:val="en-US" w:eastAsia="zh-CN" w:bidi="ar-SA"/>
    </w:rPr>
  </w:style>
  <w:style w:type="character" w:customStyle="1" w:styleId="39">
    <w:name w:val="Subtle Emphasis1"/>
    <w:qFormat/>
    <w:uiPriority w:val="99"/>
    <w:rPr>
      <w:i/>
      <w:color w:val="404040"/>
      <w:w w:val="100"/>
      <w:sz w:val="21"/>
      <w:shd w:val="clear" w:color="auto" w:fill="auto"/>
    </w:rPr>
  </w:style>
  <w:style w:type="character" w:customStyle="1" w:styleId="40">
    <w:name w:val="Intense Emphasis1"/>
    <w:uiPriority w:val="99"/>
    <w:rPr>
      <w:i/>
      <w:color w:val="5B9BD5"/>
      <w:w w:val="100"/>
      <w:sz w:val="21"/>
      <w:shd w:val="clear" w:color="auto" w:fill="auto"/>
    </w:rPr>
  </w:style>
  <w:style w:type="paragraph" w:styleId="41">
    <w:name w:val="Quote"/>
    <w:basedOn w:val="1"/>
    <w:link w:val="42"/>
    <w:qFormat/>
    <w:uiPriority w:val="99"/>
    <w:pPr>
      <w:ind w:left="864" w:right="864"/>
      <w:jc w:val="center"/>
    </w:pPr>
    <w:rPr>
      <w:i/>
      <w:color w:val="404040"/>
    </w:rPr>
  </w:style>
  <w:style w:type="character" w:customStyle="1" w:styleId="42">
    <w:name w:val="Quote Char"/>
    <w:basedOn w:val="24"/>
    <w:link w:val="41"/>
    <w:qFormat/>
    <w:locked/>
    <w:uiPriority w:val="99"/>
    <w:rPr>
      <w:rFonts w:cs="Times New Roman"/>
      <w:i/>
      <w:iCs/>
      <w:color w:val="000000"/>
      <w:kern w:val="0"/>
      <w:sz w:val="21"/>
      <w:szCs w:val="21"/>
    </w:rPr>
  </w:style>
  <w:style w:type="paragraph" w:styleId="43">
    <w:name w:val="Intense Quote"/>
    <w:basedOn w:val="1"/>
    <w:link w:val="44"/>
    <w:qFormat/>
    <w:uiPriority w:val="99"/>
    <w:pPr>
      <w:ind w:left="950" w:right="950"/>
      <w:jc w:val="center"/>
    </w:pPr>
    <w:rPr>
      <w:i/>
      <w:color w:val="5B9BD5"/>
    </w:rPr>
  </w:style>
  <w:style w:type="character" w:customStyle="1" w:styleId="44">
    <w:name w:val="Intense Quote Char"/>
    <w:basedOn w:val="24"/>
    <w:link w:val="43"/>
    <w:qFormat/>
    <w:locked/>
    <w:uiPriority w:val="99"/>
    <w:rPr>
      <w:rFonts w:cs="Times New Roman"/>
      <w:b/>
      <w:bCs/>
      <w:i/>
      <w:iCs/>
      <w:color w:val="4F81BD"/>
      <w:kern w:val="0"/>
      <w:sz w:val="21"/>
      <w:szCs w:val="21"/>
    </w:rPr>
  </w:style>
  <w:style w:type="character" w:customStyle="1" w:styleId="45">
    <w:name w:val="Subtle Reference1"/>
    <w:qFormat/>
    <w:uiPriority w:val="99"/>
    <w:rPr>
      <w:smallCaps/>
      <w:color w:val="5A5A5A"/>
      <w:w w:val="100"/>
      <w:sz w:val="21"/>
      <w:shd w:val="clear" w:color="auto" w:fill="auto"/>
    </w:rPr>
  </w:style>
  <w:style w:type="character" w:customStyle="1" w:styleId="46">
    <w:name w:val="Intense Reference1"/>
    <w:qFormat/>
    <w:uiPriority w:val="99"/>
    <w:rPr>
      <w:b/>
      <w:smallCaps/>
      <w:color w:val="5B9BD5"/>
      <w:w w:val="100"/>
      <w:sz w:val="21"/>
      <w:shd w:val="clear" w:color="auto" w:fill="auto"/>
    </w:rPr>
  </w:style>
  <w:style w:type="character" w:customStyle="1" w:styleId="47">
    <w:name w:val="Book Title1"/>
    <w:uiPriority w:val="99"/>
    <w:rPr>
      <w:b/>
      <w:i/>
      <w:w w:val="100"/>
      <w:sz w:val="21"/>
      <w:shd w:val="clear" w:color="auto" w:fill="auto"/>
    </w:rPr>
  </w:style>
  <w:style w:type="paragraph" w:styleId="48">
    <w:name w:val="List Paragraph"/>
    <w:basedOn w:val="1"/>
    <w:qFormat/>
    <w:uiPriority w:val="99"/>
    <w:pPr>
      <w:ind w:left="850"/>
    </w:pPr>
  </w:style>
  <w:style w:type="paragraph" w:customStyle="1" w:styleId="49">
    <w:name w:val="TOC Heading1"/>
    <w:qFormat/>
    <w:uiPriority w:val="99"/>
    <w:rPr>
      <w:rFonts w:ascii="等线" w:hAnsi="等线" w:eastAsia="等线" w:cs="Times New Roman"/>
      <w:color w:val="2E74B5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321</Characters>
  <Lines>0</Lines>
  <Paragraphs>0</Paragraphs>
  <TotalTime>46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2020-02-13T21:11:00Z</dcterms:created>
  <dc:creator>ZXL</dc:creator>
  <cp:lastModifiedBy>Administrator</cp:lastModifiedBy>
  <dcterms:modified xsi:type="dcterms:W3CDTF">2020-02-14T03:27:47Z</dcterms:modified>
  <dc:title>     厦门兴才职业技术学院学生缺勤复课查验制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