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36"/>
          <w:szCs w:val="36"/>
          <w:shd w:val="clear" w:fill="FFFFFF"/>
        </w:rPr>
        <w:t>国务院关于印发国家职业教育改革实施方案的通知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caps w:val="0"/>
          <w:color w:val="auto"/>
          <w:spacing w:val="0"/>
          <w:sz w:val="24"/>
          <w:szCs w:val="24"/>
        </w:rPr>
      </w:pPr>
      <w:r>
        <w:rPr>
          <w:rFonts w:ascii="楷体" w:hAnsi="楷体" w:eastAsia="楷体" w:cs="楷体"/>
          <w:i w:val="0"/>
          <w:caps w:val="0"/>
          <w:color w:val="auto"/>
          <w:spacing w:val="0"/>
          <w:sz w:val="24"/>
          <w:szCs w:val="24"/>
          <w:shd w:val="clear" w:fill="FFFFFF"/>
        </w:rPr>
        <w:t>国发〔2019〕4号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caps w:val="0"/>
          <w:color w:val="auto"/>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现将《国家职业教育改革实施方案》印发给你们，请认真贯彻执行。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国务院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2019年1月24日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36"/>
          <w:szCs w:val="36"/>
          <w:shd w:val="clear" w:fill="FFFFFF"/>
        </w:rPr>
        <w:t>国家职业教育改革实施方案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一、完善国家职业教育制度体系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（一）健全国家职业教育制度框架。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（二）提高中等职业教育发展水平。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鼓励中等职业学校联合中小学开展劳动和职业启蒙教育，将动手实践内容纳入中小学相关课程和学生综合素质评价。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（三）推进高等职业教育高质量发展。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（四）完善高层次应用型人才培养体系。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二、构建职业教育国家标准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（五）完善教育教学相关标准。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（六）启动1+X证书制度试点工作。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（七）开展高质量职业培训。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（八）实现学习成果的认定、积累和转换。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三、促进产教融合校企“双元”育人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（九）坚持知行合一、工学结合。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（十）推动校企全面加强深度合作。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（十一）打造一批高水平实训基地。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（十二）多措并举打造“双师型”教师队伍。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四、建设多元办学格局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（十三）推动企业和社会力量举办高质量职业教育。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（十四）做优职业教育培训评价组织。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五、完善技术技能人才保障政策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（十五）提高技术技能人才待遇水平。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（十六）健全经费投入机制。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六、加强职业教育办学质量督导评价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（十七）建立健全职业教育质量评价和督导评估制度。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（十八）支持组建国家职业教育指导咨询委员会。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i w:val="0"/>
          <w:caps w:val="0"/>
          <w:color w:val="auto"/>
          <w:spacing w:val="0"/>
          <w:sz w:val="24"/>
          <w:szCs w:val="24"/>
          <w:shd w:val="clear" w:fill="FFFFFF"/>
        </w:rPr>
        <w:t>七、做好改革组织实施工作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（十九）加强党对职业教育工作的全面领导。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（二十）完善国务院职业教育工作部际联席会议制度。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w:t>
      </w:r>
      <w:bookmarkStart w:id="0" w:name="_GoBack"/>
      <w:bookmarkEnd w:id="0"/>
      <w:r>
        <w:rPr>
          <w:rFonts w:hint="eastAsia" w:ascii="微软雅黑" w:hAnsi="微软雅黑" w:eastAsia="微软雅黑" w:cs="微软雅黑"/>
          <w:i w:val="0"/>
          <w:caps w:val="0"/>
          <w:color w:val="auto"/>
          <w:spacing w:val="0"/>
          <w:sz w:val="24"/>
          <w:szCs w:val="24"/>
          <w:shd w:val="clear" w:fill="FFFFFF"/>
        </w:rPr>
        <w:t>业办学、人力资源开发等方面形成政策合力。推动落实《中华人民共和国职业教育法》，为职业教育改革创新提供重要的制度保障。</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77600"/>
    <w:rsid w:val="24C60864"/>
    <w:rsid w:val="61FB0481"/>
    <w:rsid w:val="79C7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2020-09-19T04:05:00Z</dcterms:created>
  <dc:creator>颜</dc:creator>
  <cp:lastModifiedBy>Administrator</cp:lastModifiedBy>
  <dcterms:modified xsi:type="dcterms:W3CDTF">2020-10-16T00:57:19Z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